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BF8" w14:textId="77777777" w:rsidR="00F87C11" w:rsidRDefault="00D960E5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035ECC47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723271777" r:id="rId8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4E3B1325" w14:textId="77777777" w:rsidR="00F87C11" w:rsidRDefault="00F87C11">
      <w:pPr>
        <w:pStyle w:val="Bezmezer"/>
        <w:spacing w:before="120"/>
        <w:rPr>
          <w:rFonts w:ascii="NobelCE Lt" w:hAnsi="NobelCE Lt"/>
          <w:b/>
          <w:sz w:val="28"/>
          <w:szCs w:val="56"/>
        </w:rPr>
      </w:pPr>
    </w:p>
    <w:p w14:paraId="11843D13" w14:textId="209A6CC1" w:rsidR="00D5500D" w:rsidRPr="00D5500D" w:rsidRDefault="00A05828" w:rsidP="00D5500D">
      <w:pPr>
        <w:spacing w:before="100" w:beforeAutospacing="1" w:after="100" w:afterAutospacing="1"/>
        <w:jc w:val="both"/>
        <w:rPr>
          <w:rFonts w:ascii="NobelCE Bk" w:eastAsia="NobelCE Lt" w:hAnsi="NobelCE Bk" w:cs="NobelCE Lt"/>
          <w:b/>
          <w:sz w:val="52"/>
          <w:szCs w:val="52"/>
        </w:rPr>
      </w:pPr>
      <w:r>
        <w:rPr>
          <w:rFonts w:ascii="NobelCE Bk" w:eastAsia="NobelCE Lt" w:hAnsi="NobelCE Bk" w:cs="NobelCE Lt"/>
          <w:b/>
          <w:sz w:val="52"/>
          <w:szCs w:val="52"/>
        </w:rPr>
        <w:t xml:space="preserve">LEXUS </w:t>
      </w:r>
      <w:r w:rsidR="00D5500D" w:rsidRPr="00D5500D">
        <w:rPr>
          <w:rFonts w:ascii="NobelCE Bk" w:eastAsia="NobelCE Lt" w:hAnsi="NobelCE Bk" w:cs="NobelCE Lt"/>
          <w:b/>
          <w:sz w:val="52"/>
          <w:szCs w:val="52"/>
        </w:rPr>
        <w:t>RX</w:t>
      </w:r>
      <w:r w:rsidR="00D5500D">
        <w:rPr>
          <w:rFonts w:ascii="NobelCE Bk" w:eastAsia="NobelCE Lt" w:hAnsi="NobelCE Bk" w:cs="NobelCE Lt"/>
          <w:b/>
          <w:sz w:val="52"/>
          <w:szCs w:val="52"/>
        </w:rPr>
        <w:t xml:space="preserve"> </w:t>
      </w:r>
      <w:r w:rsidR="00D5500D" w:rsidRPr="00D5500D">
        <w:rPr>
          <w:rFonts w:ascii="NobelCE Bk" w:eastAsia="NobelCE Lt" w:hAnsi="NobelCE Bk" w:cs="NobelCE Lt"/>
          <w:b/>
          <w:sz w:val="52"/>
          <w:szCs w:val="52"/>
        </w:rPr>
        <w:t>TECHNICKÉ ÚDAJE</w:t>
      </w:r>
    </w:p>
    <w:p w14:paraId="21AAA4F4" w14:textId="77777777" w:rsidR="00A200C9" w:rsidRDefault="00A200C9" w:rsidP="00A200C9">
      <w:pPr>
        <w:spacing w:before="100" w:beforeAutospacing="1" w:after="100" w:afterAutospacing="1"/>
        <w:jc w:val="both"/>
        <w:rPr>
          <w:rFonts w:ascii="NobelCE Lt" w:hAnsi="NobelCE Lt"/>
          <w:b/>
          <w:i/>
          <w:szCs w:val="36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1823"/>
        <w:gridCol w:w="1442"/>
        <w:gridCol w:w="823"/>
        <w:gridCol w:w="1390"/>
        <w:gridCol w:w="89"/>
        <w:gridCol w:w="289"/>
        <w:gridCol w:w="48"/>
        <w:gridCol w:w="1027"/>
        <w:gridCol w:w="340"/>
        <w:gridCol w:w="1802"/>
      </w:tblGrid>
      <w:tr w:rsidR="00DB6709" w:rsidRPr="00DC1476" w14:paraId="30ACA209" w14:textId="77777777" w:rsidTr="00F50CED">
        <w:trPr>
          <w:trHeight w:val="260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3AD7" w14:textId="77777777" w:rsidR="000C27A6" w:rsidRPr="00DB6709" w:rsidRDefault="000C27A6" w:rsidP="000F2D8D">
            <w:pPr>
              <w:rPr>
                <w:rFonts w:ascii="NobelCE Lt" w:hAnsi="NobelCE Lt" w:cs="Nobel-Book"/>
                <w:i/>
                <w:iCs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i/>
                <w:sz w:val="18"/>
                <w:szCs w:val="18"/>
              </w:rPr>
              <w:t xml:space="preserve">Srpen 2022. Předběžné hodnoty, </w:t>
            </w:r>
            <w:r w:rsidRPr="00DB6709">
              <w:rPr>
                <w:rFonts w:ascii="NobelCE Lt" w:hAnsi="NobelCE Lt" w:cs="Nobel-Book"/>
                <w:i/>
                <w:sz w:val="18"/>
                <w:szCs w:val="18"/>
              </w:rPr>
              <w:br/>
              <w:t>čeká se na konečnou homologaci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DC0DC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06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b/>
                <w:color w:val="000000"/>
                <w:sz w:val="18"/>
                <w:szCs w:val="18"/>
              </w:rPr>
              <w:t>RX 350h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032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b/>
                <w:color w:val="000000"/>
                <w:sz w:val="18"/>
                <w:szCs w:val="18"/>
              </w:rPr>
              <w:t>RX 450h+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B3B3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b/>
                <w:color w:val="000000"/>
                <w:sz w:val="18"/>
                <w:szCs w:val="18"/>
              </w:rPr>
              <w:t>RX 500h</w:t>
            </w:r>
          </w:p>
        </w:tc>
      </w:tr>
      <w:tr w:rsidR="00DB6709" w:rsidRPr="00DC1476" w14:paraId="5809ACEB" w14:textId="77777777" w:rsidTr="00F50CED">
        <w:trPr>
          <w:trHeight w:val="257"/>
        </w:trPr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D0FC1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ROZMĚRY A HMOTNOSTI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43A3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E93F1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274DCC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E0542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</w:tr>
      <w:tr w:rsidR="000C27A6" w:rsidRPr="00DC1476" w14:paraId="2AD93161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8F2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 xml:space="preserve">Celková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DEED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Délka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0B6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B52E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4890</w:t>
            </w:r>
          </w:p>
        </w:tc>
      </w:tr>
      <w:tr w:rsidR="000C27A6" w:rsidRPr="00DC1476" w14:paraId="392F1C68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239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368A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Šířka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FCD7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97A2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1920</w:t>
            </w:r>
          </w:p>
        </w:tc>
      </w:tr>
      <w:tr w:rsidR="000C27A6" w:rsidRPr="00DC1476" w14:paraId="22634B0D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822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A068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 xml:space="preserve">Výška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7CE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BF8C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1695</w:t>
            </w:r>
          </w:p>
        </w:tc>
      </w:tr>
      <w:tr w:rsidR="000C27A6" w:rsidRPr="00DC1476" w14:paraId="45A19829" w14:textId="77777777" w:rsidTr="00F50CED">
        <w:trPr>
          <w:trHeight w:val="25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EF0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 xml:space="preserve">Rozvor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364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6589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2850</w:t>
            </w:r>
          </w:p>
        </w:tc>
      </w:tr>
      <w:tr w:rsidR="000C27A6" w:rsidRPr="00DC1476" w14:paraId="72C48903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27A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Rozchod kol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D5F7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2E7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D348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1655</w:t>
            </w:r>
          </w:p>
        </w:tc>
      </w:tr>
      <w:tr w:rsidR="000C27A6" w:rsidRPr="00DC1476" w14:paraId="0546DD03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28DB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141A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C93A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D0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1695</w:t>
            </w:r>
          </w:p>
        </w:tc>
      </w:tr>
      <w:tr w:rsidR="000C27A6" w:rsidRPr="00DC1476" w14:paraId="00D26216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749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Převis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F207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CD7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CF65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1080</w:t>
            </w:r>
          </w:p>
        </w:tc>
      </w:tr>
      <w:tr w:rsidR="000C27A6" w:rsidRPr="00DC1476" w14:paraId="502DC855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A5C2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CD0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85AA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7986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960</w:t>
            </w:r>
          </w:p>
        </w:tc>
      </w:tr>
      <w:tr w:rsidR="00584016" w:rsidRPr="00DC1476" w14:paraId="394B826D" w14:textId="77777777" w:rsidTr="00F50CED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FFEA" w14:textId="28A7FACC" w:rsidR="00584016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Šířka v úrovni kyčlí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EA321" w14:textId="4D9ADD89" w:rsidR="00584016" w:rsidRPr="00DB6709" w:rsidRDefault="00F50CED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4EAC7" w14:textId="2293389C" w:rsidR="00584016" w:rsidRPr="00DB6709" w:rsidRDefault="00F50CED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7F9A34" w14:textId="3E895B93" w:rsidR="00584016" w:rsidRPr="00DB6709" w:rsidRDefault="00F50CED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1440</w:t>
            </w:r>
          </w:p>
        </w:tc>
      </w:tr>
      <w:tr w:rsidR="00584016" w:rsidRPr="00DC1476" w14:paraId="7D9F6BE3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0BABF" w14:textId="77777777" w:rsidR="00584016" w:rsidRPr="00DB6709" w:rsidRDefault="0058401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903BD" w14:textId="7E51F29C" w:rsidR="00584016" w:rsidRPr="00DB6709" w:rsidRDefault="00F50CED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125AE" w14:textId="72ACC199" w:rsidR="00584016" w:rsidRPr="00DB6709" w:rsidRDefault="00F50CED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BF4AA5" w14:textId="52B4350D" w:rsidR="00584016" w:rsidRPr="00DB6709" w:rsidRDefault="00F50CED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1420</w:t>
            </w:r>
          </w:p>
        </w:tc>
      </w:tr>
      <w:tr w:rsidR="00F50CED" w:rsidRPr="00DC1476" w14:paraId="54E6D160" w14:textId="77777777" w:rsidTr="00F50CED">
        <w:trPr>
          <w:trHeight w:val="25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A38BB" w14:textId="0C1614C7" w:rsidR="00F50CED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Rozestup mezi pasažéry   Podélně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2005" w14:textId="7EF0222F" w:rsidR="00F50CED" w:rsidRPr="00DB6709" w:rsidRDefault="00F50CED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B231" w14:textId="7BFE800C" w:rsidR="00F50CED" w:rsidRPr="00DB6709" w:rsidRDefault="00F50CED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1012</w:t>
            </w:r>
          </w:p>
        </w:tc>
      </w:tr>
      <w:tr w:rsidR="00DB6709" w:rsidRPr="00DC1476" w14:paraId="57850F9A" w14:textId="77777777" w:rsidTr="00F50CED">
        <w:trPr>
          <w:trHeight w:val="25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51D4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Min. provozní světlá výška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E98A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18E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183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20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CA7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183 </w:t>
            </w:r>
          </w:p>
        </w:tc>
      </w:tr>
      <w:tr w:rsidR="000C27A6" w:rsidRPr="00DC1476" w14:paraId="5318D756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59E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Nájezdový úhel vpředu (°)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5C9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Prázdné vozidlo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1B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stupně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BB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99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0DD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0C27A6" w:rsidRPr="00DC1476" w14:paraId="4B9D3959" w14:textId="77777777" w:rsidTr="00F50CED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E85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Nájezdový úhel vzadu (°)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333D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Prázdné vozidlo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78B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stupně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23C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35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EB3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23 </w:t>
            </w:r>
          </w:p>
        </w:tc>
      </w:tr>
      <w:tr w:rsidR="00F50CED" w:rsidRPr="00DC1476" w14:paraId="7D8BF597" w14:textId="77777777" w:rsidTr="001C1025">
        <w:trPr>
          <w:trHeight w:val="250"/>
        </w:trPr>
        <w:tc>
          <w:tcPr>
            <w:tcW w:w="182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57F3EB3A" w14:textId="606E3B5A" w:rsidR="00F50CED" w:rsidRPr="00DB6709" w:rsidRDefault="00F50CED" w:rsidP="001C1025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Interiér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3F5E6" w14:textId="14F7190C" w:rsidR="00F50CED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Délka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D4CA0" w14:textId="47540517" w:rsidR="00F50CED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816853" w14:textId="221CB3CC" w:rsidR="00F50CED" w:rsidRPr="00DB6709" w:rsidRDefault="00F50CED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2053</w:t>
            </w:r>
          </w:p>
        </w:tc>
      </w:tr>
      <w:tr w:rsidR="00F50CED" w:rsidRPr="00DC1476" w14:paraId="5F054F64" w14:textId="77777777" w:rsidTr="000C2F75">
        <w:trPr>
          <w:trHeight w:val="250"/>
        </w:trPr>
        <w:tc>
          <w:tcPr>
            <w:tcW w:w="182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13B193" w14:textId="77777777" w:rsidR="00F50CED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040F9" w14:textId="28F5ECE4" w:rsidR="00F50CED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Šířka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971F0" w14:textId="2C92F779" w:rsidR="00F50CED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34EA17" w14:textId="20C81E84" w:rsidR="00F50CED" w:rsidRPr="00DB6709" w:rsidRDefault="00F50CED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1522</w:t>
            </w:r>
          </w:p>
        </w:tc>
      </w:tr>
      <w:tr w:rsidR="00F50CED" w:rsidRPr="00DC1476" w14:paraId="1B85FAB3" w14:textId="77777777" w:rsidTr="000C2F75">
        <w:trPr>
          <w:trHeight w:val="250"/>
        </w:trPr>
        <w:tc>
          <w:tcPr>
            <w:tcW w:w="182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23FCD" w14:textId="77777777" w:rsidR="00F50CED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64D99" w14:textId="2E19155C" w:rsidR="00F50CED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Výška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BD448" w14:textId="23B880F2" w:rsidR="00F50CED" w:rsidRPr="00DB6709" w:rsidRDefault="00F50CED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mm</w:t>
            </w:r>
          </w:p>
        </w:tc>
        <w:tc>
          <w:tcPr>
            <w:tcW w:w="49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8B7EA2" w14:textId="3C588365" w:rsidR="00F50CED" w:rsidRPr="00DB6709" w:rsidRDefault="00F50CED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1204</w:t>
            </w:r>
          </w:p>
        </w:tc>
      </w:tr>
      <w:tr w:rsidR="000C27A6" w:rsidRPr="00DC1476" w14:paraId="0E8CD2D5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EBEA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Počet míst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4F04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3294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osob</w:t>
            </w:r>
          </w:p>
        </w:tc>
        <w:tc>
          <w:tcPr>
            <w:tcW w:w="49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547B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5</w:t>
            </w:r>
          </w:p>
        </w:tc>
      </w:tr>
      <w:tr w:rsidR="000C27A6" w:rsidRPr="00DC1476" w14:paraId="29433DF3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F451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Prostor pro zavazadla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B772" w14:textId="77777777" w:rsidR="000C27A6" w:rsidRPr="00DB6709" w:rsidRDefault="000C27A6" w:rsidP="001C1025">
            <w:pPr>
              <w:ind w:right="37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VDA (plné naložení)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5918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litry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9CEE7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612</w:t>
            </w:r>
          </w:p>
        </w:tc>
      </w:tr>
      <w:tr w:rsidR="000C27A6" w:rsidRPr="00DC1476" w14:paraId="6D584458" w14:textId="77777777" w:rsidTr="00F50CED">
        <w:trPr>
          <w:trHeight w:val="50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5870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98D43" w14:textId="2C3F034E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VDA (po</w:t>
            </w:r>
            <w:r w:rsidR="001C1025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kryt zavazadelníku)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D359B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litry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E553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461</w:t>
            </w:r>
          </w:p>
        </w:tc>
      </w:tr>
      <w:tr w:rsidR="00DB6709" w:rsidRPr="00DC1476" w14:paraId="75F071CF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DF9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Celková hmotnost vozidla (CHV)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E5B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Celkem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3E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kg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036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2660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8F77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842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2750</w:t>
            </w:r>
          </w:p>
        </w:tc>
      </w:tr>
      <w:tr w:rsidR="00DB6709" w:rsidRPr="00DC1476" w14:paraId="20FAA4D3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0CA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753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F0E8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kg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E8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51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DEA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1285</w:t>
            </w:r>
          </w:p>
        </w:tc>
      </w:tr>
      <w:tr w:rsidR="00DB6709" w:rsidRPr="00DC1476" w14:paraId="0CFA020C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008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A242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334D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kg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887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3C9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87D7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1465</w:t>
            </w:r>
          </w:p>
        </w:tc>
      </w:tr>
      <w:tr w:rsidR="00DB6709" w:rsidRPr="00DC1476" w14:paraId="646B8403" w14:textId="77777777" w:rsidTr="00F50CED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500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Pohot. hmotnost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722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Celkem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63B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kg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796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1965 až 2065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4D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2110 až 2240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6A9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2100 až 2190</w:t>
            </w:r>
          </w:p>
        </w:tc>
      </w:tr>
      <w:tr w:rsidR="00DB6709" w:rsidRPr="00DC1476" w14:paraId="21C90740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60C7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652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094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kg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ED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1105 až 1135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C9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1200 až 1230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C12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1175 až 1185</w:t>
            </w:r>
          </w:p>
        </w:tc>
      </w:tr>
      <w:tr w:rsidR="00DB6709" w:rsidRPr="00DC1476" w14:paraId="3623C20F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EA4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AEC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03F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kg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049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860 až 960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06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910 až 1010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4BB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925 až 1005</w:t>
            </w:r>
          </w:p>
        </w:tc>
      </w:tr>
      <w:tr w:rsidR="000C27A6" w:rsidRPr="00DC1476" w14:paraId="44735B1B" w14:textId="77777777" w:rsidTr="00F50CED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7D9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Tažná kapacita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B50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Brzděný přívěs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DFB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kg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5113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2000</w:t>
            </w:r>
          </w:p>
        </w:tc>
      </w:tr>
      <w:tr w:rsidR="000C27A6" w:rsidRPr="00DC1476" w14:paraId="0CE4D43A" w14:textId="77777777" w:rsidTr="00F50CED">
        <w:trPr>
          <w:trHeight w:val="26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F4A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855FA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Nebrzděný přívěs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7313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kg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7B2D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750</w:t>
            </w:r>
          </w:p>
        </w:tc>
      </w:tr>
      <w:tr w:rsidR="000C27A6" w:rsidRPr="00DC1476" w14:paraId="032DFE1F" w14:textId="77777777" w:rsidTr="00F50CED">
        <w:trPr>
          <w:trHeight w:val="26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5AA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9CC7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790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B0D3" w14:textId="77777777" w:rsidR="000C27A6" w:rsidRPr="00DB6709" w:rsidRDefault="000C27A6" w:rsidP="000F2D8D">
            <w:pPr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59BC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34ED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</w:tr>
      <w:tr w:rsidR="000C27A6" w:rsidRPr="00DC1476" w14:paraId="01DDA7B6" w14:textId="77777777" w:rsidTr="000F4FE7">
        <w:trPr>
          <w:trHeight w:val="25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7A93E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PALIVO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87BD1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6DD52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960843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C7D1C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C868A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</w:tr>
      <w:tr w:rsidR="000C27A6" w:rsidRPr="00DC1476" w14:paraId="0A9F4CA1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9AE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lastRenderedPageBreak/>
              <w:t>Typ paliva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5D9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BB5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040B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Benzín </w:t>
            </w:r>
          </w:p>
        </w:tc>
      </w:tr>
      <w:tr w:rsidR="000C27A6" w:rsidRPr="00DC1476" w14:paraId="2F142B85" w14:textId="77777777" w:rsidTr="00F50CED">
        <w:trPr>
          <w:trHeight w:val="25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6D0B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Doporučené oktanové číslo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30D7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7AF1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Nejm. 95 oktanů</w:t>
            </w:r>
          </w:p>
        </w:tc>
      </w:tr>
      <w:tr w:rsidR="000C27A6" w:rsidRPr="00DC1476" w14:paraId="13F786CD" w14:textId="77777777" w:rsidTr="000F4FE7">
        <w:trPr>
          <w:trHeight w:val="26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48F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Objem palivové nádrže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F5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litry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DA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4B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619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65</w:t>
            </w:r>
          </w:p>
        </w:tc>
      </w:tr>
      <w:tr w:rsidR="00DB6709" w:rsidRPr="00DC1476" w14:paraId="121184FB" w14:textId="77777777" w:rsidTr="000F4FE7">
        <w:trPr>
          <w:trHeight w:val="26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706E56" w14:textId="77777777" w:rsidR="00DB6709" w:rsidRDefault="00DB6709" w:rsidP="000F2D8D">
            <w:pPr>
              <w:rPr>
                <w:rFonts w:ascii="NobelCE Lt" w:hAnsi="NobelCE Lt" w:cs="Nobel-Book"/>
                <w:sz w:val="18"/>
                <w:szCs w:val="18"/>
              </w:rPr>
            </w:pPr>
          </w:p>
          <w:p w14:paraId="74757C1A" w14:textId="45274AE1" w:rsidR="00DB6709" w:rsidRPr="00DB6709" w:rsidRDefault="00DB6709" w:rsidP="000F2D8D">
            <w:pPr>
              <w:rPr>
                <w:rFonts w:ascii="NobelCE Lt" w:hAnsi="NobelCE Lt" w:cs="Nobel-Book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26F638" w14:textId="77777777" w:rsidR="00DB6709" w:rsidRPr="00DB6709" w:rsidRDefault="00DB6709" w:rsidP="000F2D8D">
            <w:pPr>
              <w:rPr>
                <w:rFonts w:ascii="NobelCE Lt" w:hAnsi="NobelCE Lt" w:cs="Nobel-Book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09717" w14:textId="77777777" w:rsidR="00DB6709" w:rsidRPr="00DB6709" w:rsidRDefault="00DB6709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1118B" w14:textId="77777777" w:rsidR="00DB6709" w:rsidRPr="00DB6709" w:rsidRDefault="00DB6709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AC036" w14:textId="77777777" w:rsidR="00DB6709" w:rsidRPr="00DB6709" w:rsidRDefault="00DB6709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CB2BC" w14:textId="77777777" w:rsidR="00DB6709" w:rsidRPr="00DB6709" w:rsidRDefault="00DB6709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</w:tr>
      <w:tr w:rsidR="000C27A6" w:rsidRPr="00DC1476" w14:paraId="233766B4" w14:textId="77777777" w:rsidTr="00F50CED">
        <w:trPr>
          <w:trHeight w:val="25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F1689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MOTOR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4795D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4B6F0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8F8ECC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8660817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514E5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</w:tr>
      <w:tr w:rsidR="000C27A6" w:rsidRPr="00DB6709" w14:paraId="546DB708" w14:textId="77777777" w:rsidTr="00F50CED">
        <w:trPr>
          <w:gridAfter w:val="7"/>
          <w:wAfter w:w="4985" w:type="dxa"/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CDFA" w14:textId="00D040C5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 xml:space="preserve">Počet válců </w:t>
            </w:r>
            <w:r w:rsidR="00DB6709">
              <w:rPr>
                <w:rFonts w:ascii="NobelCE Lt" w:hAnsi="NobelCE Lt" w:cs="Nobel-Book"/>
                <w:sz w:val="18"/>
                <w:szCs w:val="18"/>
              </w:rPr>
              <w:br/>
            </w:r>
            <w:r w:rsidRPr="00DB6709">
              <w:rPr>
                <w:rFonts w:ascii="NobelCE Lt" w:hAnsi="NobelCE Lt" w:cs="Nobel-Book"/>
                <w:sz w:val="18"/>
                <w:szCs w:val="18"/>
              </w:rPr>
              <w:t>a uspořádání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9A75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5A54D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</w:tr>
      <w:tr w:rsidR="000C27A6" w:rsidRPr="00DC1476" w14:paraId="22B698E0" w14:textId="77777777" w:rsidTr="000F4FE7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A1A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Zdvihový objem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E0F4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30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litry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107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233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032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2,4</w:t>
            </w:r>
          </w:p>
        </w:tc>
      </w:tr>
      <w:tr w:rsidR="000C27A6" w:rsidRPr="00DC1476" w14:paraId="2BFC514C" w14:textId="77777777" w:rsidTr="000F4FE7">
        <w:trPr>
          <w:trHeight w:val="50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905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Typ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E73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119D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E9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Řadový čtyřválec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67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Řadový čtyřválec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81B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Řadový čtyřválec,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>přeplňovaný</w:t>
            </w:r>
          </w:p>
        </w:tc>
      </w:tr>
      <w:tr w:rsidR="000C27A6" w:rsidRPr="00DC1476" w14:paraId="22650FAF" w14:textId="77777777" w:rsidTr="000F4FE7">
        <w:trPr>
          <w:trHeight w:val="7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9CF7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Ventilové ústrojí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66BA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D3D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4D2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DOHC 16v, řetězový rozvod (časování ventilů VVT-iE a VVT-i)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A5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DOHC 16v, řetězový rozvod (časování ventilů VVT-iE a VVT-i)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01A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DOHC 16v, rozvodový řetěz (časování ventilů Dual VVT-i) </w:t>
            </w:r>
          </w:p>
        </w:tc>
      </w:tr>
      <w:tr w:rsidR="000C27A6" w:rsidRPr="00DC1476" w14:paraId="4EF17982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6B2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Vrtání x zdvih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284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403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mm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A52C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87,5 x 103,4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17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87,5 x 103,4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4CA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87,5 x 99,5</w:t>
            </w:r>
          </w:p>
        </w:tc>
      </w:tr>
      <w:tr w:rsidR="000C27A6" w:rsidRPr="00DC1476" w14:paraId="58B58744" w14:textId="77777777" w:rsidTr="001C1025">
        <w:trPr>
          <w:trHeight w:val="29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F5E2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Zdvihový objem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B9D3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1BE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cm</w:t>
            </w:r>
            <w:r w:rsidRPr="00DB6709">
              <w:rPr>
                <w:rFonts w:ascii="NobelCE Lt" w:hAnsi="NobelCE Lt" w:cs="Nobel-Book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147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0DA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3D4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2393</w:t>
            </w:r>
          </w:p>
        </w:tc>
      </w:tr>
      <w:tr w:rsidR="000C27A6" w:rsidRPr="00DC1476" w14:paraId="007D6634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22C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Kompresní poměr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1047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4CA8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A7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14,0 : 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D2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14,0 : 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EE2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11,0 : 1</w:t>
            </w:r>
          </w:p>
        </w:tc>
      </w:tr>
      <w:tr w:rsidR="000C27A6" w:rsidRPr="00DC1476" w14:paraId="3F83A691" w14:textId="77777777" w:rsidTr="001C1025">
        <w:trPr>
          <w:trHeight w:val="40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67B0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bookmarkStart w:id="0" w:name="_Hlk111558645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BC1B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A76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AC7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b/>
                <w:color w:val="000000"/>
                <w:sz w:val="18"/>
                <w:szCs w:val="18"/>
              </w:rPr>
              <w:t>RX 350h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7FA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b/>
                <w:color w:val="000000"/>
                <w:sz w:val="18"/>
                <w:szCs w:val="18"/>
              </w:rPr>
              <w:t>RX 450h+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713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b/>
                <w:color w:val="000000"/>
                <w:sz w:val="18"/>
                <w:szCs w:val="18"/>
              </w:rPr>
              <w:t>RX 500h</w:t>
            </w:r>
          </w:p>
        </w:tc>
      </w:tr>
      <w:bookmarkEnd w:id="0"/>
      <w:tr w:rsidR="000C27A6" w:rsidRPr="00DC1476" w14:paraId="3760822D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D7E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 xml:space="preserve">Nejvyšší výkon: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85F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1E0A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kW (k)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ED8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140 (190)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48B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136 (185)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1A7A" w14:textId="4F417F9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20</w:t>
            </w:r>
            <w:r w:rsidR="001C1025">
              <w:rPr>
                <w:rFonts w:ascii="NobelCE Lt" w:hAnsi="NobelCE Lt" w:cs="Nobel-Book"/>
                <w:color w:val="000000"/>
                <w:sz w:val="18"/>
                <w:szCs w:val="18"/>
              </w:rPr>
              <w:t>0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 (27</w:t>
            </w:r>
            <w:r w:rsidR="001C1025">
              <w:rPr>
                <w:rFonts w:ascii="NobelCE Lt" w:hAnsi="NobelCE Lt" w:cs="Nobel-Book"/>
                <w:color w:val="000000"/>
                <w:sz w:val="18"/>
                <w:szCs w:val="18"/>
              </w:rPr>
              <w:t>2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)</w:t>
            </w:r>
          </w:p>
        </w:tc>
      </w:tr>
      <w:tr w:rsidR="000C27A6" w:rsidRPr="00DC1476" w14:paraId="3D80EE83" w14:textId="77777777" w:rsidTr="001C1025">
        <w:trPr>
          <w:trHeight w:val="50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99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Maximální točivý moment spalovacího motoru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E04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7B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Nm při ot/min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16A" w14:textId="3A4DE7AE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</w:t>
            </w:r>
            <w:r w:rsidR="001C1025">
              <w:rPr>
                <w:rFonts w:ascii="NobelCE Lt" w:hAnsi="NobelCE Lt" w:cs="Nobel-Book"/>
                <w:color w:val="000000"/>
                <w:sz w:val="18"/>
                <w:szCs w:val="18"/>
              </w:rPr>
              <w:t>39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 / 4300 až 4500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AB54" w14:textId="5F89FC43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22</w:t>
            </w:r>
            <w:r w:rsidR="001C1025">
              <w:rPr>
                <w:rFonts w:ascii="NobelCE Lt" w:hAnsi="NobelCE Lt" w:cs="Nobel-Book"/>
                <w:color w:val="000000"/>
                <w:sz w:val="18"/>
                <w:szCs w:val="18"/>
              </w:rPr>
              <w:t>7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 / 3600 až 3700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9DF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460 / 2000 až 3000</w:t>
            </w:r>
          </w:p>
        </w:tc>
      </w:tr>
      <w:tr w:rsidR="001C1025" w:rsidRPr="00DC1476" w14:paraId="22A3CB94" w14:textId="77777777" w:rsidTr="001C1025">
        <w:trPr>
          <w:trHeight w:val="250"/>
        </w:trPr>
        <w:tc>
          <w:tcPr>
            <w:tcW w:w="907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3A6B" w14:textId="19ED1FD5" w:rsidR="001C1025" w:rsidRPr="00DB6709" w:rsidRDefault="001C1025" w:rsidP="001C1025">
            <w:pPr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ELEKTROMOTOR / GENERÁTOR ENERGIE</w:t>
            </w:r>
          </w:p>
        </w:tc>
      </w:tr>
      <w:tr w:rsidR="001C1025" w:rsidRPr="00DC1476" w14:paraId="3129A0AC" w14:textId="77777777" w:rsidTr="001C1025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28652" w14:textId="5F4A2069" w:rsidR="001C1025" w:rsidRPr="00DB6709" w:rsidRDefault="001C1025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Typ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7EF86" w14:textId="5B710E38" w:rsidR="001C1025" w:rsidRPr="00DB6709" w:rsidRDefault="001C1025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Vpředu, vzadu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CBB6" w14:textId="77777777" w:rsidR="001C1025" w:rsidRPr="00DB6709" w:rsidRDefault="001C1025" w:rsidP="000F2D8D">
            <w:pPr>
              <w:rPr>
                <w:rFonts w:ascii="NobelCE Lt" w:hAnsi="NobelCE Lt" w:cs="Nobel-Book"/>
                <w:sz w:val="18"/>
                <w:szCs w:val="18"/>
              </w:rPr>
            </w:pP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CF0AC" w14:textId="7672F1B8" w:rsidR="001C1025" w:rsidRPr="00DB6709" w:rsidRDefault="001C1025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Synchronní elektromotor s permanentními magnety</w:t>
            </w:r>
          </w:p>
        </w:tc>
      </w:tr>
      <w:tr w:rsidR="000C27A6" w:rsidRPr="00DC1476" w14:paraId="1D886A25" w14:textId="77777777" w:rsidTr="001C1025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F315" w14:textId="344F5023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 xml:space="preserve">Maximální výkon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C17C9" w14:textId="52916D46" w:rsidR="000C27A6" w:rsidRPr="00DB6709" w:rsidRDefault="001C1025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6BD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kW (k)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2DC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134 (182)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F86" w14:textId="2E1DC3A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13</w:t>
            </w:r>
            <w:r w:rsidR="001C1025">
              <w:rPr>
                <w:rFonts w:ascii="NobelCE Lt" w:hAnsi="NobelCE Lt" w:cs="Nobel-Book"/>
                <w:color w:val="000000"/>
                <w:sz w:val="18"/>
                <w:szCs w:val="18"/>
              </w:rPr>
              <w:t>4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 (182)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532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64 (87)</w:t>
            </w:r>
          </w:p>
        </w:tc>
      </w:tr>
      <w:tr w:rsidR="000C27A6" w:rsidRPr="00DC1476" w14:paraId="262CAD14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D8E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9FA9" w14:textId="6F7C4937" w:rsidR="000C27A6" w:rsidRPr="00DB6709" w:rsidRDefault="001C1025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E16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kW (k)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91A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40 (54)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4A1" w14:textId="407DDEA9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4</w:t>
            </w:r>
            <w:r w:rsidR="001C1025">
              <w:rPr>
                <w:rFonts w:ascii="NobelCE Lt" w:hAnsi="NobelCE Lt" w:cs="Nobel-Book"/>
                <w:color w:val="000000"/>
                <w:sz w:val="18"/>
                <w:szCs w:val="18"/>
              </w:rPr>
              <w:t>0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 (54)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009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76 (103)</w:t>
            </w:r>
          </w:p>
        </w:tc>
      </w:tr>
      <w:tr w:rsidR="000C27A6" w:rsidRPr="00DC1476" w14:paraId="789D99B0" w14:textId="77777777" w:rsidTr="001C1025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9F86" w14:textId="61C22FE5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 xml:space="preserve">Maximální točivý moment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CA78D" w14:textId="5B096D5A" w:rsidR="000C27A6" w:rsidRPr="00DB6709" w:rsidRDefault="001C1025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BE3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Nm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03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DB3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369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292</w:t>
            </w:r>
          </w:p>
        </w:tc>
      </w:tr>
      <w:tr w:rsidR="000C27A6" w:rsidRPr="00DC1476" w14:paraId="7E2FB933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F18B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3E09" w14:textId="23EDD78D" w:rsidR="000C27A6" w:rsidRPr="00DB6709" w:rsidRDefault="001C1025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>
              <w:rPr>
                <w:rFonts w:ascii="NobelCE Lt" w:hAnsi="NobelCE Lt" w:cs="Nobel-Book"/>
                <w:sz w:val="18"/>
                <w:szCs w:val="18"/>
                <w:lang w:eastAsia="ja-JP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F4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Nm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B9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33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7441" w14:textId="02B11D74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16</w:t>
            </w:r>
            <w:r w:rsidR="001C1025">
              <w:rPr>
                <w:rFonts w:ascii="NobelCE Lt" w:hAnsi="NobelCE Lt" w:cs="Nobel-Book"/>
                <w:color w:val="000000"/>
                <w:sz w:val="18"/>
                <w:szCs w:val="18"/>
              </w:rPr>
              <w:t>8,5</w:t>
            </w:r>
          </w:p>
        </w:tc>
      </w:tr>
      <w:tr w:rsidR="000C27A6" w:rsidRPr="00DC1476" w14:paraId="6CAA9A71" w14:textId="77777777" w:rsidTr="001C1025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E6B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Maximální systémový výkon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F63B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1EC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kW (k)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D83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184 (250)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11F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227 (309)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163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273 (371)</w:t>
            </w:r>
          </w:p>
        </w:tc>
      </w:tr>
      <w:tr w:rsidR="000C27A6" w:rsidRPr="00DC1476" w14:paraId="03DEF0BC" w14:textId="77777777" w:rsidTr="001C1025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C62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Max. systémový točivý moment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BB2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895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Nm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06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756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6297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550,8</w:t>
            </w:r>
          </w:p>
        </w:tc>
      </w:tr>
      <w:tr w:rsidR="000C27A6" w:rsidRPr="00DC1476" w14:paraId="2880196A" w14:textId="77777777" w:rsidTr="001C1025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006A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Spotřeba paliva*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AB1D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Podle WLTP, kombinovaná (část cyklu 'high')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51BF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l/100 km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62B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37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92EC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8,3</w:t>
            </w:r>
          </w:p>
        </w:tc>
      </w:tr>
      <w:tr w:rsidR="000C27A6" w:rsidRPr="00DC1476" w14:paraId="34A1E63D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BB64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DAE6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Podle WLTP, kombinovaná (část cyklu 'low')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6EC9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l/100 km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883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CD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DCA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8,0</w:t>
            </w:r>
          </w:p>
        </w:tc>
      </w:tr>
      <w:tr w:rsidR="000C27A6" w:rsidRPr="00DC1476" w14:paraId="2A69E6F1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82B5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Emise CO2**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3DB6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Podle WLTP, kombinované (část cyklu 'high')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2E70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g/km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8F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289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A11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189</w:t>
            </w:r>
          </w:p>
        </w:tc>
      </w:tr>
      <w:tr w:rsidR="000C27A6" w:rsidRPr="00DC1476" w14:paraId="24C6DA9D" w14:textId="77777777" w:rsidTr="001C1025">
        <w:trPr>
          <w:trHeight w:val="26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817E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A5B9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Podle WLTP, kombinované (část cyklu 'low')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9A14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g/km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B22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4B7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46F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182</w:t>
            </w:r>
          </w:p>
        </w:tc>
      </w:tr>
      <w:tr w:rsidR="000C27A6" w:rsidRPr="00DC1476" w14:paraId="5F363F01" w14:textId="77777777" w:rsidTr="00F50CED">
        <w:trPr>
          <w:trHeight w:val="250"/>
        </w:trPr>
        <w:tc>
          <w:tcPr>
            <w:tcW w:w="907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71E7" w14:textId="77777777" w:rsidR="000C27A6" w:rsidRPr="00DB6709" w:rsidRDefault="000C27A6" w:rsidP="000F2D8D">
            <w:pPr>
              <w:rPr>
                <w:rFonts w:ascii="NobelCE Lt" w:hAnsi="NobelCE Lt" w:cs="Nobel-Book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i/>
                <w:color w:val="000000"/>
                <w:sz w:val="18"/>
                <w:szCs w:val="18"/>
              </w:rPr>
              <w:t>*U provedení RX 500h se systémový točivý moment určuje podle hodnot srovnatelných s hodnotami nejvyššího točivého momentu spalovacího motoru podobného výkonu (vlastní měření výrobce). Charakteristiky točivého momentu RX 500h jsou ekvivalentní vozidlu se samotným benzínovým motorem s maximálním točivým momentem 550,8 Nm.</w:t>
            </w:r>
          </w:p>
          <w:p w14:paraId="2DC7A5F4" w14:textId="77777777" w:rsidR="000C27A6" w:rsidRPr="00DB6709" w:rsidRDefault="000C27A6" w:rsidP="000F2D8D">
            <w:pPr>
              <w:rPr>
                <w:rFonts w:ascii="NobelCE Lt" w:hAnsi="NobelCE Lt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i/>
                <w:color w:val="000000"/>
                <w:sz w:val="18"/>
                <w:szCs w:val="18"/>
              </w:rPr>
              <w:t>** Cílová hodnota, čeká se na konečnou homologaci</w:t>
            </w:r>
          </w:p>
        </w:tc>
      </w:tr>
      <w:tr w:rsidR="000C27A6" w:rsidRPr="00DC1476" w14:paraId="389449E2" w14:textId="77777777" w:rsidTr="00F50CED">
        <w:trPr>
          <w:trHeight w:val="26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C008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C00F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0FF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CAE6" w14:textId="77777777" w:rsidR="000C27A6" w:rsidRPr="00DB6709" w:rsidRDefault="000C27A6" w:rsidP="000F2D8D">
            <w:pPr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A980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8C6E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</w:tr>
      <w:tr w:rsidR="000C27A6" w:rsidRPr="00DC1476" w14:paraId="61BDE7DD" w14:textId="77777777" w:rsidTr="00F50CED">
        <w:trPr>
          <w:trHeight w:val="25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E33A5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HNACÍ ÚSTROJÍ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411FC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6BD8ED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00948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4F366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E6865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</w:tr>
      <w:tr w:rsidR="000C27A6" w:rsidRPr="00DC1476" w14:paraId="146A5A1F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052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Typ hnacího ústrojí: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199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4B5D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D5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E-Four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127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E-Four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FC7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DIRECT4</w:t>
            </w:r>
          </w:p>
        </w:tc>
      </w:tr>
      <w:tr w:rsidR="000C27A6" w:rsidRPr="00DC1476" w14:paraId="5FEAC1F6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23EA" w14:textId="719F7B07" w:rsidR="000C27A6" w:rsidRPr="00DB6709" w:rsidRDefault="00DB6709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</w:t>
            </w:r>
            <w:r w:rsidR="000C27A6"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řevodovka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9AE1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7F88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C9F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Hybridní převodovka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29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Hybridní převodovka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B87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6DAT</w:t>
            </w:r>
          </w:p>
        </w:tc>
      </w:tr>
      <w:tr w:rsidR="000C27A6" w:rsidRPr="00DC1476" w14:paraId="203E2294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E98F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0210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Převodové poměry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2E54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1. st.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64E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63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5DD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4,475 </w:t>
            </w:r>
          </w:p>
        </w:tc>
      </w:tr>
      <w:tr w:rsidR="000C27A6" w:rsidRPr="00DC1476" w14:paraId="17C97A45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4C07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6E3A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7E10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2. st.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10F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073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53E7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2,517 </w:t>
            </w:r>
          </w:p>
        </w:tc>
      </w:tr>
      <w:tr w:rsidR="000C27A6" w:rsidRPr="00DC1476" w14:paraId="46CA8EC8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6922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FC71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52A3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3. st.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F2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9E0C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FBA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1,561 </w:t>
            </w:r>
          </w:p>
        </w:tc>
      </w:tr>
      <w:tr w:rsidR="000C27A6" w:rsidRPr="00DC1476" w14:paraId="6B990C83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5E14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13C8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DCCA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4. st.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71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A29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172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1,143 </w:t>
            </w:r>
          </w:p>
        </w:tc>
      </w:tr>
      <w:tr w:rsidR="000C27A6" w:rsidRPr="00DC1476" w14:paraId="300FED7B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DE65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BC9B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6012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5. st.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EE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5C0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AA3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0,851 </w:t>
            </w:r>
          </w:p>
        </w:tc>
      </w:tr>
      <w:tr w:rsidR="000C27A6" w:rsidRPr="00DC1476" w14:paraId="59650EDB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632B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6081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26AE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6. st.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91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D00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01A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0,672 </w:t>
            </w:r>
          </w:p>
        </w:tc>
      </w:tr>
      <w:tr w:rsidR="000C27A6" w:rsidRPr="00DC1476" w14:paraId="43300C7F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CC91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8476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55AC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7. st.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27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59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B08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</w:tr>
      <w:tr w:rsidR="000C27A6" w:rsidRPr="00DC1476" w14:paraId="219BD2C2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307E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08C5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3D8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8. st.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F6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24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19DC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</w:tr>
      <w:tr w:rsidR="000C27A6" w:rsidRPr="00DC1476" w14:paraId="1A7F46DB" w14:textId="77777777" w:rsidTr="00F50CED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1B0A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422C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6F6C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Zpětný chod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74C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387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9CA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3,196 </w:t>
            </w:r>
          </w:p>
        </w:tc>
      </w:tr>
      <w:tr w:rsidR="000C27A6" w:rsidRPr="00DC1476" w14:paraId="23DD4562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E0744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8F06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Převodový poměr rozvodovky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26C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DA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3,638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2113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3,638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BDD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3,737 </w:t>
            </w:r>
          </w:p>
        </w:tc>
      </w:tr>
      <w:tr w:rsidR="000C27A6" w:rsidRPr="00DC1476" w14:paraId="1397BE4F" w14:textId="77777777" w:rsidTr="000F4FE7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927F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Stálý převod diferenciálu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006F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Vpředu / vzadu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642F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EF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3,638 / 10,781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4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3,638 / 10,781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30B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3,737 / 10,755</w:t>
            </w:r>
          </w:p>
        </w:tc>
      </w:tr>
      <w:tr w:rsidR="000C27A6" w:rsidRPr="00DC1476" w14:paraId="6F4D8398" w14:textId="77777777" w:rsidTr="000F4FE7">
        <w:trPr>
          <w:trHeight w:val="26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CA588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Trakční motor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71B29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Redukční poměr elektromotoru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DC0B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E2A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10,781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D6D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10,781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0E0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10,755 </w:t>
            </w:r>
          </w:p>
        </w:tc>
      </w:tr>
      <w:tr w:rsidR="000C27A6" w:rsidRPr="00DC1476" w14:paraId="644DAC44" w14:textId="77777777" w:rsidTr="000F4FE7">
        <w:trPr>
          <w:trHeight w:val="260"/>
        </w:trPr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E5DC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bookmarkStart w:id="1" w:name="_Hlk111558596"/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F483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726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E6F4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0392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FC537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</w:tr>
      <w:bookmarkEnd w:id="1"/>
      <w:tr w:rsidR="000C27A6" w:rsidRPr="00DC1476" w14:paraId="09066B33" w14:textId="77777777" w:rsidTr="00F50CED">
        <w:trPr>
          <w:trHeight w:val="25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D68C0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HYBRIDNÍ BATERIE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C62ABA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620108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577D1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67ABDC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38E71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</w:tr>
      <w:tr w:rsidR="000C27A6" w:rsidRPr="00DC1476" w14:paraId="23BEA291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311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Typ hlavní baterie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6DD4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CC4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275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Nikl-metal-hydridová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F75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Lithium-iontová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EB2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Nikl-metal-hydridová</w:t>
            </w:r>
          </w:p>
        </w:tc>
      </w:tr>
      <w:tr w:rsidR="000C27A6" w:rsidRPr="00DC1476" w14:paraId="4FE0F1CE" w14:textId="77777777" w:rsidTr="00F50CED">
        <w:trPr>
          <w:trHeight w:val="25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4A0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Kapacita baterie (3 hod)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AE9B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Ah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16E" w14:textId="228D5CBF" w:rsidR="000C27A6" w:rsidRPr="00DB6709" w:rsidRDefault="001C1025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  <w:t>5,0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FD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CDA5" w14:textId="48039F24" w:rsidR="000C27A6" w:rsidRPr="00DB6709" w:rsidRDefault="001C1025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  <w:t>5,0</w:t>
            </w:r>
          </w:p>
        </w:tc>
      </w:tr>
      <w:tr w:rsidR="001C1025" w:rsidRPr="00DC1476" w14:paraId="7067E4AF" w14:textId="77777777" w:rsidTr="00F50CED">
        <w:trPr>
          <w:trHeight w:val="26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86CA65" w14:textId="465191D5" w:rsidR="001C1025" w:rsidRPr="00DB6709" w:rsidRDefault="001C1025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>
              <w:rPr>
                <w:rFonts w:ascii="NobelCE Lt" w:hAnsi="NobelCE Lt" w:cs="Nobel-Book"/>
                <w:sz w:val="18"/>
                <w:szCs w:val="18"/>
              </w:rPr>
              <w:t>Počet článků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892A" w14:textId="77777777" w:rsidR="001C1025" w:rsidRPr="00DB6709" w:rsidRDefault="001C1025" w:rsidP="000F2D8D">
            <w:pPr>
              <w:rPr>
                <w:rFonts w:ascii="NobelCE Lt" w:hAnsi="NobelCE Lt" w:cs="Nobel-Book"/>
                <w:sz w:val="18"/>
                <w:szCs w:val="18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EF7E" w14:textId="0C4AAC71" w:rsidR="001C1025" w:rsidRPr="00DB6709" w:rsidRDefault="001C1025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8971" w14:textId="4DC0331D" w:rsidR="001C1025" w:rsidRPr="00DB6709" w:rsidRDefault="001C1025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A97A1" w14:textId="5476EC7A" w:rsidR="001C1025" w:rsidRPr="00DB6709" w:rsidRDefault="001C1025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240</w:t>
            </w:r>
          </w:p>
        </w:tc>
      </w:tr>
      <w:tr w:rsidR="000C27A6" w:rsidRPr="00DC1476" w14:paraId="26932F63" w14:textId="77777777" w:rsidTr="00F50CED">
        <w:trPr>
          <w:trHeight w:val="26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54E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Celkové napětí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545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kWh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592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93E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700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N/A</w:t>
            </w:r>
          </w:p>
        </w:tc>
      </w:tr>
      <w:tr w:rsidR="000C27A6" w:rsidRPr="00DC1476" w14:paraId="292FEA89" w14:textId="77777777" w:rsidTr="00F50CED">
        <w:trPr>
          <w:trHeight w:val="26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DB730" w14:textId="77777777" w:rsidR="000C27A6" w:rsidRPr="00DB6709" w:rsidRDefault="000C27A6" w:rsidP="000F2D8D">
            <w:pPr>
              <w:rPr>
                <w:rFonts w:ascii="NobelCE Lt" w:hAnsi="NobelCE Lt" w:cs="Nobel-Book"/>
                <w:b/>
                <w:bCs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b/>
                <w:strike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99E8E" w14:textId="77777777" w:rsidR="000C27A6" w:rsidRPr="00DB6709" w:rsidRDefault="000C27A6" w:rsidP="000F2D8D">
            <w:pPr>
              <w:rPr>
                <w:rFonts w:ascii="NobelCE Lt" w:hAnsi="NobelCE Lt" w:cs="Nobel-Book"/>
                <w:b/>
                <w:bCs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b/>
                <w:strike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79A3" w14:textId="77777777" w:rsidR="000C27A6" w:rsidRPr="00DB6709" w:rsidRDefault="000C27A6" w:rsidP="000F2D8D">
            <w:pPr>
              <w:rPr>
                <w:rFonts w:ascii="NobelCE Lt" w:hAnsi="NobelCE Lt" w:cs="Nobel-Book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3EB9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232A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C193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</w:tr>
      <w:tr w:rsidR="000C27A6" w:rsidRPr="00DC1476" w14:paraId="20224E7B" w14:textId="77777777" w:rsidTr="001C1025">
        <w:trPr>
          <w:trHeight w:val="25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45643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JÍZDNÍ VÝKONY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22284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713D7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895200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F9D3C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3D6395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</w:tr>
      <w:tr w:rsidR="000C27A6" w:rsidRPr="00DC1476" w14:paraId="59063D50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883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Nejvyšší rychlost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AB2E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AEAB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km/h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022" w14:textId="0DD14C2E" w:rsidR="000C27A6" w:rsidRPr="00DB6709" w:rsidRDefault="001C1025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20</w:t>
            </w:r>
            <w:r w:rsidR="000C27A6"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3CF2" w14:textId="747A7A11" w:rsidR="000C27A6" w:rsidRPr="00DB6709" w:rsidRDefault="001C1025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NobelCE Lt" w:hAnsi="NobelCE Lt" w:cs="Nobel-Book"/>
                <w:color w:val="000000"/>
                <w:sz w:val="18"/>
                <w:szCs w:val="18"/>
              </w:rPr>
              <w:t>20</w:t>
            </w:r>
            <w:r w:rsidR="000C27A6"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B54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210</w:t>
            </w:r>
          </w:p>
        </w:tc>
      </w:tr>
      <w:tr w:rsidR="000C27A6" w:rsidRPr="00DC1476" w14:paraId="34F0F334" w14:textId="77777777" w:rsidTr="001C1025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06F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Zrychlení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466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 xml:space="preserve">0–100 km/h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E5F8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sekundy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FF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7,9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31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6,5 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4453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6,2 </w:t>
            </w:r>
          </w:p>
        </w:tc>
      </w:tr>
      <w:tr w:rsidR="000C27A6" w:rsidRPr="00DC1476" w14:paraId="6AF58E47" w14:textId="77777777" w:rsidTr="001C1025">
        <w:trPr>
          <w:trHeight w:val="250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DD9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Min. poloměr otáčení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EF0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Pneumatiky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845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FEA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5,9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FC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5,9 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205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5,5 </w:t>
            </w:r>
          </w:p>
        </w:tc>
      </w:tr>
      <w:tr w:rsidR="000C27A6" w:rsidRPr="00DC1476" w14:paraId="456E0515" w14:textId="77777777" w:rsidTr="001C1025">
        <w:trPr>
          <w:trHeight w:val="26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0253D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1814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Karoserie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851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813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6,3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33B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6,3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7D2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5,9 </w:t>
            </w:r>
          </w:p>
        </w:tc>
      </w:tr>
      <w:tr w:rsidR="000C27A6" w:rsidRPr="00DC1476" w14:paraId="15C8B11A" w14:textId="77777777" w:rsidTr="001C1025">
        <w:trPr>
          <w:trHeight w:val="26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D963" w14:textId="50BEBDCE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16DE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0C1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5613" w14:textId="77777777" w:rsidR="000C27A6" w:rsidRPr="00DB6709" w:rsidRDefault="000C27A6" w:rsidP="000F2D8D">
            <w:pPr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E594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2DF7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</w:tr>
      <w:tr w:rsidR="000C27A6" w:rsidRPr="00DC1476" w14:paraId="26E95F7F" w14:textId="77777777" w:rsidTr="000F4FE7">
        <w:trPr>
          <w:trHeight w:val="260"/>
        </w:trPr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455BED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8861FF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DCA8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C42B" w14:textId="77777777" w:rsidR="000C27A6" w:rsidRPr="00DB6709" w:rsidRDefault="000C27A6" w:rsidP="000F2D8D">
            <w:pPr>
              <w:jc w:val="center"/>
              <w:rPr>
                <w:rFonts w:ascii="NobelCE Lt" w:hAnsi="NobelCE Lt"/>
                <w:b/>
                <w:bCs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/>
                <w:b/>
                <w:bCs/>
                <w:sz w:val="18"/>
                <w:szCs w:val="18"/>
                <w:lang w:eastAsia="ja-JP"/>
              </w:rPr>
              <w:t>RX 350h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91E4" w14:textId="77777777" w:rsidR="000C27A6" w:rsidRPr="00DB6709" w:rsidRDefault="000C27A6" w:rsidP="000F2D8D">
            <w:pPr>
              <w:jc w:val="center"/>
              <w:rPr>
                <w:rFonts w:ascii="NobelCE Lt" w:hAnsi="NobelCE Lt"/>
                <w:b/>
                <w:bCs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/>
                <w:b/>
                <w:bCs/>
                <w:sz w:val="18"/>
                <w:szCs w:val="18"/>
                <w:lang w:eastAsia="ja-JP"/>
              </w:rPr>
              <w:t>RX 450h+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C3CD" w14:textId="77777777" w:rsidR="000C27A6" w:rsidRPr="00DB6709" w:rsidRDefault="000C27A6" w:rsidP="000F2D8D">
            <w:pPr>
              <w:jc w:val="center"/>
              <w:rPr>
                <w:rFonts w:ascii="NobelCE Lt" w:hAnsi="NobelCE Lt"/>
                <w:b/>
                <w:bCs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/>
                <w:b/>
                <w:bCs/>
                <w:sz w:val="18"/>
                <w:szCs w:val="18"/>
                <w:lang w:eastAsia="ja-JP"/>
              </w:rPr>
              <w:t>RX 500h</w:t>
            </w:r>
          </w:p>
        </w:tc>
      </w:tr>
      <w:tr w:rsidR="000C27A6" w:rsidRPr="00DC1476" w14:paraId="2CF7E839" w14:textId="77777777" w:rsidTr="000F4FE7">
        <w:trPr>
          <w:trHeight w:val="26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164AD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ZAVĚŠENÍ KOL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801D0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5BF9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443AC" w14:textId="77777777" w:rsidR="000C27A6" w:rsidRPr="00DB6709" w:rsidRDefault="000C27A6" w:rsidP="005F12FB">
            <w:pPr>
              <w:rPr>
                <w:rFonts w:ascii="NobelCE Lt" w:hAnsi="NobelCE Lt"/>
                <w:sz w:val="18"/>
                <w:szCs w:val="18"/>
                <w:highlight w:val="lightGray"/>
                <w:lang w:eastAsia="ja-JP"/>
              </w:rPr>
            </w:pPr>
            <w:r w:rsidRPr="00DB6709">
              <w:rPr>
                <w:rFonts w:ascii="NobelCE Lt" w:hAnsi="NobelCE Lt"/>
                <w:sz w:val="18"/>
                <w:szCs w:val="18"/>
                <w:highlight w:val="lightGray"/>
                <w:lang w:eastAsia="ja-JP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4F753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FCD4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/>
                <w:sz w:val="18"/>
                <w:szCs w:val="18"/>
                <w:lang w:eastAsia="ja-JP"/>
              </w:rPr>
              <w:t> </w:t>
            </w:r>
          </w:p>
        </w:tc>
      </w:tr>
      <w:tr w:rsidR="000C27A6" w:rsidRPr="00DC1476" w14:paraId="5183579F" w14:textId="77777777" w:rsidTr="000F4FE7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9E7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Typ zavěšení kol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E0D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9F5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143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Vzpěry McPherson</w:t>
            </w:r>
          </w:p>
        </w:tc>
      </w:tr>
      <w:tr w:rsidR="000C27A6" w:rsidRPr="00DC1476" w14:paraId="2FC38BA9" w14:textId="77777777" w:rsidTr="000F4FE7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603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884E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8B58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A67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Multi-link</w:t>
            </w:r>
          </w:p>
        </w:tc>
      </w:tr>
      <w:tr w:rsidR="000C27A6" w:rsidRPr="00DC1476" w14:paraId="0B20D1A1" w14:textId="77777777" w:rsidTr="000F4FE7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71A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Stabilizátory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AFF1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6ED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1F98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Torzní Příčka </w:t>
            </w:r>
          </w:p>
        </w:tc>
      </w:tr>
      <w:tr w:rsidR="000C27A6" w:rsidRPr="00DC1476" w14:paraId="1137CFE9" w14:textId="77777777" w:rsidTr="000F4FE7">
        <w:trPr>
          <w:trHeight w:val="26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C4F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DEE8C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5603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932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Torzní Příčka </w:t>
            </w:r>
          </w:p>
        </w:tc>
      </w:tr>
      <w:tr w:rsidR="000C27A6" w:rsidRPr="00DC1476" w14:paraId="7C48572E" w14:textId="77777777" w:rsidTr="000F4FE7">
        <w:trPr>
          <w:trHeight w:val="26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FD7B7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588E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0797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51B0C" w14:textId="77777777" w:rsidR="000C27A6" w:rsidRPr="00DB6709" w:rsidRDefault="000C27A6" w:rsidP="000F2D8D">
            <w:pPr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2B8A7B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C5278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</w:tr>
      <w:tr w:rsidR="000C27A6" w:rsidRPr="00DC1476" w14:paraId="2CE095E3" w14:textId="77777777" w:rsidTr="000F4FE7">
        <w:trPr>
          <w:trHeight w:val="25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456F2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SOUSTAVA ŘÍZENÍ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C522B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D1F609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AD8A78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49F2A2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21D52A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</w:tr>
      <w:tr w:rsidR="000C27A6" w:rsidRPr="00DC1476" w14:paraId="045B0906" w14:textId="77777777" w:rsidTr="000F4FE7">
        <w:trPr>
          <w:trHeight w:val="25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00F4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Řízení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792B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290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Hřebenové</w:t>
            </w:r>
          </w:p>
        </w:tc>
      </w:tr>
      <w:tr w:rsidR="000C27A6" w:rsidRPr="00DC1476" w14:paraId="41937C88" w14:textId="77777777" w:rsidTr="000F4FE7">
        <w:trPr>
          <w:trHeight w:val="25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CFB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Typ posilovače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9E7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1689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Elektrický (EPS)</w:t>
            </w:r>
          </w:p>
        </w:tc>
      </w:tr>
      <w:tr w:rsidR="000C27A6" w:rsidRPr="00DC1476" w14:paraId="586E2DB1" w14:textId="77777777" w:rsidTr="000F4FE7">
        <w:trPr>
          <w:trHeight w:val="25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4380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Celkový převod řízení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5406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51C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14,4</w:t>
            </w:r>
          </w:p>
        </w:tc>
      </w:tr>
      <w:tr w:rsidR="000C27A6" w:rsidRPr="00DC1476" w14:paraId="2CC3B06C" w14:textId="77777777" w:rsidTr="000F4FE7">
        <w:trPr>
          <w:trHeight w:val="26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C1AF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Počet otáček volantu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1D02" w14:textId="77777777" w:rsidR="000C27A6" w:rsidRPr="00DB6709" w:rsidRDefault="000C27A6" w:rsidP="000F2D8D">
            <w:pPr>
              <w:rPr>
                <w:rFonts w:ascii="NobelCE Lt" w:hAnsi="NobelCE Lt" w:cs="Nobel-Book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A5AD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2,76</w:t>
            </w:r>
          </w:p>
        </w:tc>
      </w:tr>
      <w:tr w:rsidR="000C27A6" w:rsidRPr="00DC1476" w14:paraId="291AB7B9" w14:textId="77777777" w:rsidTr="000F4FE7">
        <w:trPr>
          <w:trHeight w:val="26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D927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96AB" w14:textId="77777777" w:rsidR="000C27A6" w:rsidRPr="00DB6709" w:rsidRDefault="000C27A6" w:rsidP="000F2D8D">
            <w:pPr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EE60" w14:textId="77777777" w:rsidR="000C27A6" w:rsidRPr="00DB6709" w:rsidRDefault="000C27A6" w:rsidP="000F2D8D">
            <w:pPr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37A98" w14:textId="77777777" w:rsidR="000C27A6" w:rsidRPr="00DB6709" w:rsidRDefault="000C27A6" w:rsidP="000F2D8D">
            <w:pPr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2E905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22974" w14:textId="77777777" w:rsidR="000C27A6" w:rsidRPr="00DB6709" w:rsidRDefault="000C27A6" w:rsidP="000F2D8D">
            <w:pPr>
              <w:jc w:val="center"/>
              <w:rPr>
                <w:rFonts w:ascii="NobelCE Lt" w:hAnsi="NobelCE Lt"/>
                <w:sz w:val="18"/>
                <w:szCs w:val="18"/>
                <w:lang w:eastAsia="ja-JP"/>
              </w:rPr>
            </w:pPr>
          </w:p>
        </w:tc>
      </w:tr>
      <w:tr w:rsidR="000C27A6" w:rsidRPr="00DC1476" w14:paraId="0602BF60" w14:textId="77777777" w:rsidTr="000F4FE7">
        <w:trPr>
          <w:trHeight w:val="25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070B81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BRZDOVÁ SOUSTAVA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510F6F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9D84F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7C42D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A1E3C7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020702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</w:tr>
      <w:tr w:rsidR="000C27A6" w:rsidRPr="00DC1476" w14:paraId="444581FF" w14:textId="77777777" w:rsidTr="000F4FE7">
        <w:trPr>
          <w:trHeight w:val="25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68DE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Typ brzd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DFD2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Přední a zadní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4697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FDC0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Odvětrávané kotouče</w:t>
            </w:r>
          </w:p>
        </w:tc>
      </w:tr>
      <w:tr w:rsidR="000C27A6" w:rsidRPr="00DC1476" w14:paraId="16238A82" w14:textId="77777777" w:rsidTr="000F4FE7">
        <w:trPr>
          <w:trHeight w:val="250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E5E9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Typ a umístění parkovací brzdy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E00E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4CB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El. parkovací brzda – Spínač na středovém panelu</w:t>
            </w:r>
          </w:p>
        </w:tc>
      </w:tr>
      <w:tr w:rsidR="000C27A6" w:rsidRPr="00DC1476" w14:paraId="6B73EBE2" w14:textId="77777777" w:rsidTr="001C1025">
        <w:trPr>
          <w:trHeight w:val="1000"/>
        </w:trPr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07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Rozměry brzd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90166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Vpředu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89A3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CE76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18" kotouče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 xml:space="preserve">28 mm odvětrávané MID MU,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 xml:space="preserve">18" kotouče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>38 mm odvětrávané, protilehlé třmeny HI MU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D81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18" kotouče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>38 mm odvětrávané HI MU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197E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20" kotouče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 xml:space="preserve">28 mm odvětrávané, protilehlé třmeny MID MU,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 xml:space="preserve">20" kotouče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>28 mm odvětrávané, protilehlé třmeny HI MU</w:t>
            </w:r>
          </w:p>
        </w:tc>
      </w:tr>
      <w:tr w:rsidR="000C27A6" w:rsidRPr="00DC1476" w14:paraId="2DB59AA7" w14:textId="77777777" w:rsidTr="001C1025">
        <w:trPr>
          <w:trHeight w:val="51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39B5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B14B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Vzadu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A3C" w14:textId="77777777" w:rsidR="000C27A6" w:rsidRPr="00DB6709" w:rsidRDefault="000C27A6" w:rsidP="000F2D8D">
            <w:pPr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ABDF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18" kotouče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>18 mm odvětrávané MID MU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A14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18" kotouče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>18 mm odvětrávané MID MU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A05B" w14:textId="77777777" w:rsidR="000C27A6" w:rsidRPr="00DB6709" w:rsidRDefault="000C27A6" w:rsidP="000F2D8D">
            <w:pPr>
              <w:jc w:val="center"/>
              <w:rPr>
                <w:rFonts w:ascii="NobelCE Lt" w:hAnsi="NobelCE Lt" w:cs="Nobel-Book"/>
                <w:color w:val="000000"/>
                <w:sz w:val="18"/>
                <w:szCs w:val="18"/>
                <w:lang w:eastAsia="ja-JP"/>
              </w:rPr>
            </w:pP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t xml:space="preserve">18" kotouče </w:t>
            </w:r>
            <w:r w:rsidRPr="00DB6709">
              <w:rPr>
                <w:rFonts w:ascii="NobelCE Lt" w:hAnsi="NobelCE Lt" w:cs="Nobel-Book"/>
                <w:color w:val="000000"/>
                <w:sz w:val="18"/>
                <w:szCs w:val="18"/>
              </w:rPr>
              <w:br/>
              <w:t>18 mm odvětrávané MID MU</w:t>
            </w:r>
          </w:p>
        </w:tc>
      </w:tr>
    </w:tbl>
    <w:p w14:paraId="15C51721" w14:textId="26C438AB" w:rsidR="00F87C11" w:rsidRDefault="00DB30A9" w:rsidP="000C27A6">
      <w:pPr>
        <w:spacing w:before="100" w:beforeAutospacing="1" w:after="100" w:afterAutospacing="1"/>
        <w:jc w:val="both"/>
      </w:pPr>
      <w:r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170B" w14:textId="77777777" w:rsidR="00A95273" w:rsidRDefault="00A95273" w:rsidP="004B2E5C">
      <w:r>
        <w:separator/>
      </w:r>
    </w:p>
  </w:endnote>
  <w:endnote w:type="continuationSeparator" w:id="0">
    <w:p w14:paraId="557043F8" w14:textId="77777777" w:rsidR="00A95273" w:rsidRDefault="00A95273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Light">
    <w:altName w:val="Calibri"/>
    <w:charset w:val="00"/>
    <w:family w:val="auto"/>
    <w:pitch w:val="variable"/>
    <w:sig w:usb0="A0002AA7" w:usb1="00000040" w:usb2="00000000" w:usb3="00000000" w:csb0="000001FF" w:csb1="00000000"/>
  </w:font>
  <w:font w:name="レクサスロダン Pro L">
    <w:altName w:val="Yu Gothic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8E97" w14:textId="77777777" w:rsidR="00A95273" w:rsidRDefault="00A95273" w:rsidP="004B2E5C">
      <w:r>
        <w:separator/>
      </w:r>
    </w:p>
  </w:footnote>
  <w:footnote w:type="continuationSeparator" w:id="0">
    <w:p w14:paraId="524CAAA4" w14:textId="77777777" w:rsidR="00A95273" w:rsidRDefault="00A95273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030E6"/>
    <w:multiLevelType w:val="hybridMultilevel"/>
    <w:tmpl w:val="852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377"/>
    <w:multiLevelType w:val="hybridMultilevel"/>
    <w:tmpl w:val="7448619A"/>
    <w:lvl w:ilvl="0" w:tplc="A40E4A6C">
      <w:numFmt w:val="bullet"/>
      <w:lvlText w:val="-"/>
      <w:lvlJc w:val="left"/>
      <w:pPr>
        <w:ind w:left="560" w:hanging="360"/>
      </w:pPr>
      <w:rPr>
        <w:rFonts w:ascii="Nobel-Light" w:eastAsia="レクサスロダン Pro L" w:hAnsi="Nobel-Light" w:cs="Nobel-Light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271F7E9B"/>
    <w:multiLevelType w:val="hybridMultilevel"/>
    <w:tmpl w:val="AA9A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03384"/>
    <w:multiLevelType w:val="hybridMultilevel"/>
    <w:tmpl w:val="10CCE024"/>
    <w:lvl w:ilvl="0" w:tplc="55122B88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5673"/>
    <w:multiLevelType w:val="hybridMultilevel"/>
    <w:tmpl w:val="211E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3703"/>
    <w:multiLevelType w:val="hybridMultilevel"/>
    <w:tmpl w:val="78A0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57C6"/>
    <w:multiLevelType w:val="hybridMultilevel"/>
    <w:tmpl w:val="FC7A9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6B09"/>
    <w:multiLevelType w:val="hybridMultilevel"/>
    <w:tmpl w:val="1DBA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262DF"/>
    <w:multiLevelType w:val="hybridMultilevel"/>
    <w:tmpl w:val="B334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472A8"/>
    <w:multiLevelType w:val="multilevel"/>
    <w:tmpl w:val="B4F0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E2F2EFC"/>
    <w:multiLevelType w:val="hybridMultilevel"/>
    <w:tmpl w:val="6D70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52659">
    <w:abstractNumId w:val="12"/>
  </w:num>
  <w:num w:numId="2" w16cid:durableId="1943300239">
    <w:abstractNumId w:val="3"/>
  </w:num>
  <w:num w:numId="3" w16cid:durableId="483088458">
    <w:abstractNumId w:val="10"/>
  </w:num>
  <w:num w:numId="4" w16cid:durableId="706368994">
    <w:abstractNumId w:val="26"/>
  </w:num>
  <w:num w:numId="5" w16cid:durableId="1417164572">
    <w:abstractNumId w:val="20"/>
  </w:num>
  <w:num w:numId="6" w16cid:durableId="1794595814">
    <w:abstractNumId w:val="16"/>
  </w:num>
  <w:num w:numId="7" w16cid:durableId="979387133">
    <w:abstractNumId w:val="1"/>
  </w:num>
  <w:num w:numId="8" w16cid:durableId="854148099">
    <w:abstractNumId w:val="13"/>
  </w:num>
  <w:num w:numId="9" w16cid:durableId="238760444">
    <w:abstractNumId w:val="6"/>
  </w:num>
  <w:num w:numId="10" w16cid:durableId="1417898954">
    <w:abstractNumId w:val="4"/>
  </w:num>
  <w:num w:numId="11" w16cid:durableId="1873030004">
    <w:abstractNumId w:val="14"/>
  </w:num>
  <w:num w:numId="12" w16cid:durableId="1723825646">
    <w:abstractNumId w:val="18"/>
  </w:num>
  <w:num w:numId="13" w16cid:durableId="857619745">
    <w:abstractNumId w:val="25"/>
  </w:num>
  <w:num w:numId="14" w16cid:durableId="2024241166">
    <w:abstractNumId w:val="19"/>
  </w:num>
  <w:num w:numId="15" w16cid:durableId="1036275236">
    <w:abstractNumId w:val="9"/>
  </w:num>
  <w:num w:numId="16" w16cid:durableId="1974213287">
    <w:abstractNumId w:val="17"/>
  </w:num>
  <w:num w:numId="17" w16cid:durableId="1484085738">
    <w:abstractNumId w:val="5"/>
  </w:num>
  <w:num w:numId="18" w16cid:durableId="1453328576">
    <w:abstractNumId w:val="0"/>
  </w:num>
  <w:num w:numId="19" w16cid:durableId="1673340892">
    <w:abstractNumId w:val="7"/>
  </w:num>
  <w:num w:numId="20" w16cid:durableId="1923636876">
    <w:abstractNumId w:val="11"/>
  </w:num>
  <w:num w:numId="21" w16cid:durableId="2032294827">
    <w:abstractNumId w:val="21"/>
  </w:num>
  <w:num w:numId="22" w16cid:durableId="1564028961">
    <w:abstractNumId w:val="2"/>
  </w:num>
  <w:num w:numId="23" w16cid:durableId="741490349">
    <w:abstractNumId w:val="15"/>
  </w:num>
  <w:num w:numId="24" w16cid:durableId="497160682">
    <w:abstractNumId w:val="24"/>
  </w:num>
  <w:num w:numId="25" w16cid:durableId="509494739">
    <w:abstractNumId w:val="23"/>
  </w:num>
  <w:num w:numId="26" w16cid:durableId="146283883">
    <w:abstractNumId w:val="27"/>
  </w:num>
  <w:num w:numId="27" w16cid:durableId="562327368">
    <w:abstractNumId w:val="8"/>
  </w:num>
  <w:num w:numId="28" w16cid:durableId="15020461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30B3C"/>
    <w:rsid w:val="00043ACA"/>
    <w:rsid w:val="00047401"/>
    <w:rsid w:val="00052A29"/>
    <w:rsid w:val="00063F04"/>
    <w:rsid w:val="000B5B9D"/>
    <w:rsid w:val="000C27A6"/>
    <w:rsid w:val="000C3701"/>
    <w:rsid w:val="000C5583"/>
    <w:rsid w:val="000F4FE7"/>
    <w:rsid w:val="00104B2E"/>
    <w:rsid w:val="00107859"/>
    <w:rsid w:val="001237EB"/>
    <w:rsid w:val="001256D5"/>
    <w:rsid w:val="001377EF"/>
    <w:rsid w:val="00147513"/>
    <w:rsid w:val="00153344"/>
    <w:rsid w:val="001743A9"/>
    <w:rsid w:val="001B1ED6"/>
    <w:rsid w:val="001B4B6F"/>
    <w:rsid w:val="001B64A9"/>
    <w:rsid w:val="001C1025"/>
    <w:rsid w:val="001D62B7"/>
    <w:rsid w:val="001D68F7"/>
    <w:rsid w:val="001E5F7A"/>
    <w:rsid w:val="001F0D52"/>
    <w:rsid w:val="0020040C"/>
    <w:rsid w:val="00203970"/>
    <w:rsid w:val="0021357B"/>
    <w:rsid w:val="002161FE"/>
    <w:rsid w:val="00225448"/>
    <w:rsid w:val="0023654B"/>
    <w:rsid w:val="00237167"/>
    <w:rsid w:val="00271493"/>
    <w:rsid w:val="002A6479"/>
    <w:rsid w:val="002B0C31"/>
    <w:rsid w:val="002C4D42"/>
    <w:rsid w:val="002F1F27"/>
    <w:rsid w:val="002F58E8"/>
    <w:rsid w:val="003032F8"/>
    <w:rsid w:val="003154D4"/>
    <w:rsid w:val="003250DE"/>
    <w:rsid w:val="003254AE"/>
    <w:rsid w:val="00327C99"/>
    <w:rsid w:val="003406C5"/>
    <w:rsid w:val="003524E8"/>
    <w:rsid w:val="00363291"/>
    <w:rsid w:val="003927E2"/>
    <w:rsid w:val="003A1142"/>
    <w:rsid w:val="003A6E24"/>
    <w:rsid w:val="003D1807"/>
    <w:rsid w:val="003E43A6"/>
    <w:rsid w:val="004140AF"/>
    <w:rsid w:val="00427B6D"/>
    <w:rsid w:val="00430C9C"/>
    <w:rsid w:val="0044408C"/>
    <w:rsid w:val="00452CCA"/>
    <w:rsid w:val="00454901"/>
    <w:rsid w:val="0045566F"/>
    <w:rsid w:val="004933C8"/>
    <w:rsid w:val="004A4E55"/>
    <w:rsid w:val="004B2E5C"/>
    <w:rsid w:val="004B582F"/>
    <w:rsid w:val="004D0724"/>
    <w:rsid w:val="004D2656"/>
    <w:rsid w:val="004F74E4"/>
    <w:rsid w:val="00524474"/>
    <w:rsid w:val="00535C90"/>
    <w:rsid w:val="0056493F"/>
    <w:rsid w:val="00570566"/>
    <w:rsid w:val="00571026"/>
    <w:rsid w:val="00584016"/>
    <w:rsid w:val="005A056D"/>
    <w:rsid w:val="005A068E"/>
    <w:rsid w:val="005D52E6"/>
    <w:rsid w:val="005E6C89"/>
    <w:rsid w:val="005E7EE1"/>
    <w:rsid w:val="005F12FB"/>
    <w:rsid w:val="005F589B"/>
    <w:rsid w:val="00612730"/>
    <w:rsid w:val="0063785B"/>
    <w:rsid w:val="00654A86"/>
    <w:rsid w:val="0067214E"/>
    <w:rsid w:val="006A3143"/>
    <w:rsid w:val="006C295A"/>
    <w:rsid w:val="006C4B97"/>
    <w:rsid w:val="006E19E2"/>
    <w:rsid w:val="006E7F3D"/>
    <w:rsid w:val="00706738"/>
    <w:rsid w:val="00726E60"/>
    <w:rsid w:val="007415C8"/>
    <w:rsid w:val="00761FD1"/>
    <w:rsid w:val="00763832"/>
    <w:rsid w:val="007773C0"/>
    <w:rsid w:val="0079609D"/>
    <w:rsid w:val="007C7895"/>
    <w:rsid w:val="007E0900"/>
    <w:rsid w:val="00810CDD"/>
    <w:rsid w:val="00867036"/>
    <w:rsid w:val="008738EF"/>
    <w:rsid w:val="00891CEB"/>
    <w:rsid w:val="008B4C70"/>
    <w:rsid w:val="008C014E"/>
    <w:rsid w:val="008C4034"/>
    <w:rsid w:val="008F2E6C"/>
    <w:rsid w:val="00935958"/>
    <w:rsid w:val="009406DA"/>
    <w:rsid w:val="009523C6"/>
    <w:rsid w:val="009612DD"/>
    <w:rsid w:val="009A1C0A"/>
    <w:rsid w:val="009A5524"/>
    <w:rsid w:val="009D48CE"/>
    <w:rsid w:val="009D4B67"/>
    <w:rsid w:val="009F49B9"/>
    <w:rsid w:val="009F4C84"/>
    <w:rsid w:val="009F7CDA"/>
    <w:rsid w:val="00A05828"/>
    <w:rsid w:val="00A1753A"/>
    <w:rsid w:val="00A200C9"/>
    <w:rsid w:val="00A95273"/>
    <w:rsid w:val="00AC51BA"/>
    <w:rsid w:val="00AD0C2C"/>
    <w:rsid w:val="00B00410"/>
    <w:rsid w:val="00B255F5"/>
    <w:rsid w:val="00B315D3"/>
    <w:rsid w:val="00B32EE0"/>
    <w:rsid w:val="00B56DF0"/>
    <w:rsid w:val="00B7124B"/>
    <w:rsid w:val="00BB35F3"/>
    <w:rsid w:val="00BC3B22"/>
    <w:rsid w:val="00BC70F3"/>
    <w:rsid w:val="00BE2556"/>
    <w:rsid w:val="00BF7840"/>
    <w:rsid w:val="00C643C9"/>
    <w:rsid w:val="00C80182"/>
    <w:rsid w:val="00C82B17"/>
    <w:rsid w:val="00C95A90"/>
    <w:rsid w:val="00CA5946"/>
    <w:rsid w:val="00CB2BBF"/>
    <w:rsid w:val="00CC0517"/>
    <w:rsid w:val="00CE5847"/>
    <w:rsid w:val="00CF5B91"/>
    <w:rsid w:val="00CF6F09"/>
    <w:rsid w:val="00D31663"/>
    <w:rsid w:val="00D37258"/>
    <w:rsid w:val="00D51FF4"/>
    <w:rsid w:val="00D5500D"/>
    <w:rsid w:val="00D57B9D"/>
    <w:rsid w:val="00D72ECB"/>
    <w:rsid w:val="00D76090"/>
    <w:rsid w:val="00D960E5"/>
    <w:rsid w:val="00DB1A2C"/>
    <w:rsid w:val="00DB30A9"/>
    <w:rsid w:val="00DB6709"/>
    <w:rsid w:val="00DF2291"/>
    <w:rsid w:val="00E03958"/>
    <w:rsid w:val="00E17114"/>
    <w:rsid w:val="00E75E54"/>
    <w:rsid w:val="00E75E8D"/>
    <w:rsid w:val="00EC38CF"/>
    <w:rsid w:val="00EC6C44"/>
    <w:rsid w:val="00EE2F7E"/>
    <w:rsid w:val="00EE5FF9"/>
    <w:rsid w:val="00F05F03"/>
    <w:rsid w:val="00F13D1F"/>
    <w:rsid w:val="00F40798"/>
    <w:rsid w:val="00F41DF9"/>
    <w:rsid w:val="00F505FE"/>
    <w:rsid w:val="00F50CED"/>
    <w:rsid w:val="00F52971"/>
    <w:rsid w:val="00F66F6A"/>
    <w:rsid w:val="00F67015"/>
    <w:rsid w:val="00F87C11"/>
    <w:rsid w:val="00FA6F0C"/>
    <w:rsid w:val="00FA7F12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D4733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4F9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textovodkaz">
    <w:name w:val="Hyperlink"/>
    <w:uiPriority w:val="99"/>
    <w:unhideWhenUsed/>
    <w:rsid w:val="001377E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Znakapoznpodarou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93595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D0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0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C789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ln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ln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Odstavecseseznamem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Mkatabulky">
    <w:name w:val="Table Grid"/>
    <w:basedOn w:val="Normlntabulka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ln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ln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Nadpis1"/>
    <w:next w:val="Normln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Odstavecseseznamem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ln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Obsah2">
    <w:name w:val="toc 2"/>
    <w:basedOn w:val="Normln"/>
    <w:next w:val="Normln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Obsah3">
    <w:name w:val="toc 3"/>
    <w:basedOn w:val="Normln"/>
    <w:next w:val="Normln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Standardnpsmoodstavce"/>
    <w:rsid w:val="0021357B"/>
  </w:style>
  <w:style w:type="character" w:styleId="Siln">
    <w:name w:val="Strong"/>
    <w:uiPriority w:val="22"/>
    <w:qFormat/>
    <w:rsid w:val="0021357B"/>
    <w:rPr>
      <w:b/>
      <w:bCs/>
    </w:rPr>
  </w:style>
  <w:style w:type="paragraph" w:styleId="Revize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ln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ln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ln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ln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Nadpis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dpis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ln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ln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ln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ln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Jiří Hynek</cp:lastModifiedBy>
  <cp:revision>6</cp:revision>
  <dcterms:created xsi:type="dcterms:W3CDTF">2022-08-26T15:09:00Z</dcterms:created>
  <dcterms:modified xsi:type="dcterms:W3CDTF">2022-08-29T07:50:00Z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090d082-23a7-4efc-8d90-1a8b753b22b9_Enabled">
    <vt:lpwstr>true</vt:lpwstr>
  </property>
  <property fmtid="{D5CDD505-2E9C-101B-9397-08002B2CF9AE}" pid="9" name="MSIP_Label_b090d082-23a7-4efc-8d90-1a8b753b22b9_SetDate">
    <vt:lpwstr>2022-08-24T11:46:59Z</vt:lpwstr>
  </property>
  <property fmtid="{D5CDD505-2E9C-101B-9397-08002B2CF9AE}" pid="10" name="MSIP_Label_b090d082-23a7-4efc-8d90-1a8b753b22b9_Method">
    <vt:lpwstr>Privileged</vt:lpwstr>
  </property>
  <property fmtid="{D5CDD505-2E9C-101B-9397-08002B2CF9AE}" pid="11" name="MSIP_Label_b090d082-23a7-4efc-8d90-1a8b753b22b9_Name">
    <vt:lpwstr>Public - No Markers</vt:lpwstr>
  </property>
  <property fmtid="{D5CDD505-2E9C-101B-9397-08002B2CF9AE}" pid="12" name="MSIP_Label_b090d082-23a7-4efc-8d90-1a8b753b22b9_SiteId">
    <vt:lpwstr>52b742d1-3dc2-47ac-bf03-609c83d9df9f</vt:lpwstr>
  </property>
  <property fmtid="{D5CDD505-2E9C-101B-9397-08002B2CF9AE}" pid="13" name="MSIP_Label_b090d082-23a7-4efc-8d90-1a8b753b22b9_ActionId">
    <vt:lpwstr>70e051a0-1b89-45e3-b718-41a9162758ab</vt:lpwstr>
  </property>
  <property fmtid="{D5CDD505-2E9C-101B-9397-08002B2CF9AE}" pid="14" name="MSIP_Label_b090d082-23a7-4efc-8d90-1a8b753b22b9_ContentBits">
    <vt:lpwstr>0</vt:lpwstr>
  </property>
</Properties>
</file>