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FBF8" w14:textId="77777777" w:rsidR="00F87C11" w:rsidRDefault="003425ED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45150AE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764573172" r:id="rId8"/>
        </w:object>
      </w:r>
    </w:p>
    <w:p w14:paraId="3C320F0B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6777EA7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7E69DBE5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111EAF78" w14:textId="77777777" w:rsidR="00A97BBF" w:rsidRPr="000A0C81" w:rsidRDefault="00A97BBF" w:rsidP="00A97BBF">
      <w:pPr>
        <w:spacing w:before="100" w:beforeAutospacing="1" w:after="100" w:afterAutospacing="1"/>
        <w:jc w:val="both"/>
        <w:rPr>
          <w:rFonts w:ascii="NobelCE Lt" w:hAnsi="NobelCE Lt"/>
          <w:b/>
          <w:bCs/>
          <w:color w:val="000000"/>
          <w:sz w:val="48"/>
          <w:szCs w:val="48"/>
          <w:lang w:eastAsia="cs-CZ"/>
        </w:rPr>
      </w:pPr>
      <w:r w:rsidRPr="000A0C81"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t>LEXUS LBX – TECHNICKÉ ÚDAJE</w:t>
      </w:r>
    </w:p>
    <w:p w14:paraId="49A73C4A" w14:textId="77777777" w:rsidR="00F06F70" w:rsidRDefault="00F06F70" w:rsidP="00F06F70">
      <w:pPr>
        <w:spacing w:before="100" w:beforeAutospacing="1" w:after="100" w:afterAutospacing="1"/>
        <w:jc w:val="both"/>
        <w:rPr>
          <w:rFonts w:ascii="NobelCE Lt" w:hAnsi="NobelCE Lt"/>
          <w:b/>
          <w:bCs/>
          <w:szCs w:val="36"/>
        </w:rPr>
      </w:pPr>
    </w:p>
    <w:tbl>
      <w:tblPr>
        <w:tblW w:w="9130" w:type="dxa"/>
        <w:tblLook w:val="04A0" w:firstRow="1" w:lastRow="0" w:firstColumn="1" w:lastColumn="0" w:noHBand="0" w:noVBand="1"/>
      </w:tblPr>
      <w:tblGrid>
        <w:gridCol w:w="1320"/>
        <w:gridCol w:w="719"/>
        <w:gridCol w:w="542"/>
        <w:gridCol w:w="673"/>
        <w:gridCol w:w="513"/>
        <w:gridCol w:w="563"/>
        <w:gridCol w:w="713"/>
        <w:gridCol w:w="7"/>
        <w:gridCol w:w="1977"/>
        <w:gridCol w:w="63"/>
        <w:gridCol w:w="1922"/>
        <w:gridCol w:w="118"/>
      </w:tblGrid>
      <w:tr w:rsidR="00A97BBF" w:rsidRPr="00A97BBF" w14:paraId="26645D52" w14:textId="77777777" w:rsidTr="002B6061">
        <w:trPr>
          <w:trHeight w:val="240"/>
        </w:trPr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EE1C6" w14:textId="77777777" w:rsidR="00A97BBF" w:rsidRPr="00A97BBF" w:rsidRDefault="00A97BBF" w:rsidP="002B6061">
            <w:pPr>
              <w:rPr>
                <w:rFonts w:ascii="NobelCE Lt" w:hAnsi="NobelCE Lt"/>
                <w:color w:val="0000FF"/>
                <w:sz w:val="18"/>
              </w:rPr>
            </w:pPr>
            <w:r w:rsidRPr="00A97BBF">
              <w:rPr>
                <w:rFonts w:ascii="NobelCE Lt" w:hAnsi="NobelCE Lt"/>
                <w:color w:val="0000FF"/>
                <w:sz w:val="18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83C06" w14:textId="77777777" w:rsidR="00A97BBF" w:rsidRPr="00A97BBF" w:rsidRDefault="00A97BBF" w:rsidP="002B6061">
            <w:pPr>
              <w:rPr>
                <w:rFonts w:ascii="NobelCE Lt" w:hAnsi="NobelCE Lt"/>
                <w:color w:val="0000FF"/>
                <w:sz w:val="18"/>
              </w:rPr>
            </w:pPr>
            <w:r w:rsidRPr="00A97BBF">
              <w:rPr>
                <w:rFonts w:ascii="NobelCE Lt" w:hAnsi="NobelCE Lt"/>
                <w:color w:val="0000FF"/>
                <w:sz w:val="18"/>
              </w:rPr>
              <w:t> </w:t>
            </w:r>
          </w:p>
        </w:tc>
        <w:tc>
          <w:tcPr>
            <w:tcW w:w="179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3539CE1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TYP POHONU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6306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FWD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B3F3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AWD</w:t>
            </w:r>
          </w:p>
        </w:tc>
      </w:tr>
      <w:tr w:rsidR="00A97BBF" w:rsidRPr="00A97BBF" w14:paraId="4ECF0F95" w14:textId="77777777" w:rsidTr="002B6061">
        <w:trPr>
          <w:trHeight w:val="315"/>
        </w:trPr>
        <w:tc>
          <w:tcPr>
            <w:tcW w:w="91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735CEBCD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HLAVNÍ ROZMĚRY A HMOTNOSTI VOZIDLA</w:t>
            </w:r>
          </w:p>
        </w:tc>
      </w:tr>
      <w:tr w:rsidR="00A97BBF" w:rsidRPr="00A97BBF" w14:paraId="2274FCCC" w14:textId="77777777" w:rsidTr="002B6061">
        <w:trPr>
          <w:trHeight w:val="225"/>
        </w:trPr>
        <w:tc>
          <w:tcPr>
            <w:tcW w:w="203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A78F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Celková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4A106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Délka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636E1F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(celk. hm.)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847208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75D6B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4190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7BAC6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4190</w:t>
            </w:r>
          </w:p>
        </w:tc>
      </w:tr>
      <w:tr w:rsidR="00A97BBF" w:rsidRPr="00A97BBF" w14:paraId="37F6969E" w14:textId="77777777" w:rsidTr="002B6061">
        <w:trPr>
          <w:trHeight w:val="225"/>
        </w:trPr>
        <w:tc>
          <w:tcPr>
            <w:tcW w:w="20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2E0CB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6BEE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Šířka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16D187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(celk. hm.)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70FC8F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5F5F6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1825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9831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1825</w:t>
            </w:r>
          </w:p>
        </w:tc>
      </w:tr>
      <w:tr w:rsidR="00A97BBF" w:rsidRPr="00A97BBF" w14:paraId="0ECDA741" w14:textId="77777777" w:rsidTr="002B6061">
        <w:trPr>
          <w:trHeight w:val="450"/>
        </w:trPr>
        <w:tc>
          <w:tcPr>
            <w:tcW w:w="20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D0B16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EFCBF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Výška 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2F63E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(pohot. hm.)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BD6D9B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2BF48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1560, </w:t>
            </w:r>
            <w:r w:rsidRPr="00A97BBF">
              <w:rPr>
                <w:rFonts w:ascii="NobelCE Lt" w:hAnsi="NobelCE Lt"/>
                <w:sz w:val="18"/>
              </w:rPr>
              <w:br/>
              <w:t>1550*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0FD2F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1560, </w:t>
            </w:r>
            <w:r w:rsidRPr="00A97BBF">
              <w:rPr>
                <w:rFonts w:ascii="NobelCE Lt" w:hAnsi="NobelCE Lt"/>
                <w:sz w:val="18"/>
              </w:rPr>
              <w:br/>
              <w:t>1550*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1</w:t>
            </w:r>
          </w:p>
        </w:tc>
      </w:tr>
      <w:tr w:rsidR="00A97BBF" w:rsidRPr="00A97BBF" w14:paraId="07D5BD50" w14:textId="77777777" w:rsidTr="002B6061">
        <w:trPr>
          <w:trHeight w:val="225"/>
        </w:trPr>
        <w:tc>
          <w:tcPr>
            <w:tcW w:w="2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961E6A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Rozvor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198C0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1D688B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(celk. hm.)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408D56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B0B5D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2580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FB092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2580</w:t>
            </w:r>
          </w:p>
        </w:tc>
      </w:tr>
      <w:tr w:rsidR="00A97BBF" w:rsidRPr="00A97BBF" w14:paraId="03D78C1B" w14:textId="77777777" w:rsidTr="002B6061">
        <w:trPr>
          <w:trHeight w:val="225"/>
        </w:trPr>
        <w:tc>
          <w:tcPr>
            <w:tcW w:w="203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C6BAC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Rozchod kol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4B758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Vpředu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E7D5C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(celk. hm.)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009C5D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B85A8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1570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3711F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1570</w:t>
            </w:r>
          </w:p>
        </w:tc>
      </w:tr>
      <w:tr w:rsidR="00A97BBF" w:rsidRPr="00A97BBF" w14:paraId="6EA65005" w14:textId="77777777" w:rsidTr="002B6061">
        <w:trPr>
          <w:trHeight w:val="225"/>
        </w:trPr>
        <w:tc>
          <w:tcPr>
            <w:tcW w:w="20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6931D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E6BF4B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Vzadu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45483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(celk. hm.)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EF05CB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E2AF7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1570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3357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1570</w:t>
            </w:r>
          </w:p>
        </w:tc>
      </w:tr>
      <w:tr w:rsidR="00A97BBF" w:rsidRPr="00A97BBF" w14:paraId="295CD630" w14:textId="77777777" w:rsidTr="002B6061">
        <w:trPr>
          <w:trHeight w:val="225"/>
        </w:trPr>
        <w:tc>
          <w:tcPr>
            <w:tcW w:w="203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C87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Šířka v úrovni kyčlí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0ECEB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Vpředu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C8AA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0042DE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237D0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1306,3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3CF19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1306,3</w:t>
            </w:r>
          </w:p>
        </w:tc>
      </w:tr>
      <w:tr w:rsidR="00A97BBF" w:rsidRPr="00A97BBF" w14:paraId="4EDE463B" w14:textId="77777777" w:rsidTr="002B6061">
        <w:trPr>
          <w:trHeight w:val="225"/>
        </w:trPr>
        <w:tc>
          <w:tcPr>
            <w:tcW w:w="20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1BCB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009032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Vzadu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A882FE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B5FFEC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7DCAD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1075,6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9877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1075,6</w:t>
            </w:r>
          </w:p>
        </w:tc>
      </w:tr>
      <w:tr w:rsidR="00A97BBF" w:rsidRPr="00A97BBF" w14:paraId="270B73EC" w14:textId="77777777" w:rsidTr="002B6061">
        <w:trPr>
          <w:trHeight w:val="225"/>
        </w:trPr>
        <w:tc>
          <w:tcPr>
            <w:tcW w:w="203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91E3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Interiér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4953E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Délka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24FE5E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3F2522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039AE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1820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1A81E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1820</w:t>
            </w:r>
          </w:p>
        </w:tc>
      </w:tr>
      <w:tr w:rsidR="00A97BBF" w:rsidRPr="00A97BBF" w14:paraId="4A8733BE" w14:textId="77777777" w:rsidTr="002B6061">
        <w:trPr>
          <w:trHeight w:val="225"/>
        </w:trPr>
        <w:tc>
          <w:tcPr>
            <w:tcW w:w="20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AE33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9BEE48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Šířka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10FB46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849255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EA1EA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1445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6827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1445</w:t>
            </w:r>
          </w:p>
        </w:tc>
      </w:tr>
      <w:tr w:rsidR="00A97BBF" w:rsidRPr="00A97BBF" w14:paraId="42D42FF9" w14:textId="77777777" w:rsidTr="002B6061">
        <w:trPr>
          <w:trHeight w:val="225"/>
        </w:trPr>
        <w:tc>
          <w:tcPr>
            <w:tcW w:w="20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E22E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69D69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Výška 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5AAE42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DBEB6C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37915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1195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8F537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1195</w:t>
            </w:r>
          </w:p>
        </w:tc>
      </w:tr>
      <w:tr w:rsidR="00A97BBF" w:rsidRPr="00A97BBF" w14:paraId="53DA047B" w14:textId="77777777" w:rsidTr="002B6061">
        <w:trPr>
          <w:trHeight w:val="225"/>
        </w:trPr>
        <w:tc>
          <w:tcPr>
            <w:tcW w:w="2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4139FF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Rozestup mezi pasažéry</w:t>
            </w:r>
          </w:p>
        </w:tc>
        <w:tc>
          <w:tcPr>
            <w:tcW w:w="2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5AE3F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 podélném směru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E8965C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D052A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814,7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BE98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814,7</w:t>
            </w:r>
          </w:p>
        </w:tc>
      </w:tr>
      <w:tr w:rsidR="00A97BBF" w:rsidRPr="00A97BBF" w14:paraId="5E8CA7E4" w14:textId="77777777" w:rsidTr="002B6061">
        <w:trPr>
          <w:trHeight w:val="225"/>
        </w:trPr>
        <w:tc>
          <w:tcPr>
            <w:tcW w:w="2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EABDDE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Počet míst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82F006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3EF21D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DB3DDE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osob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146E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9591E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5</w:t>
            </w:r>
          </w:p>
        </w:tc>
      </w:tr>
      <w:tr w:rsidR="00A97BBF" w:rsidRPr="00A97BBF" w14:paraId="49D110E8" w14:textId="77777777" w:rsidTr="002B6061">
        <w:trPr>
          <w:trHeight w:val="225"/>
        </w:trPr>
        <w:tc>
          <w:tcPr>
            <w:tcW w:w="203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1C76B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Převis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1C3BCC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Vpředu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2ED87A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(celk. hm.)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339238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D3647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870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803A8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870</w:t>
            </w:r>
          </w:p>
        </w:tc>
      </w:tr>
      <w:tr w:rsidR="00A97BBF" w:rsidRPr="00A97BBF" w14:paraId="39C469C9" w14:textId="77777777" w:rsidTr="002B6061">
        <w:trPr>
          <w:trHeight w:val="225"/>
        </w:trPr>
        <w:tc>
          <w:tcPr>
            <w:tcW w:w="20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27C0E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DE14E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Vzadu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D3D5E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(celk. hm.)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C0DFEC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B29CA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740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F080B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740</w:t>
            </w:r>
          </w:p>
        </w:tc>
      </w:tr>
      <w:tr w:rsidR="00A97BBF" w:rsidRPr="00A97BBF" w14:paraId="5EA89029" w14:textId="77777777" w:rsidTr="002B6061">
        <w:trPr>
          <w:trHeight w:val="225"/>
        </w:trPr>
        <w:tc>
          <w:tcPr>
            <w:tcW w:w="32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1B0B0D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Součinitel aerodynamického odporu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83D30F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44980D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A0E00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0,34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809B0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0,34</w:t>
            </w:r>
          </w:p>
        </w:tc>
      </w:tr>
      <w:tr w:rsidR="00A97BBF" w:rsidRPr="00A97BBF" w14:paraId="4D7A3D83" w14:textId="77777777" w:rsidTr="002B6061">
        <w:trPr>
          <w:trHeight w:val="225"/>
        </w:trPr>
        <w:tc>
          <w:tcPr>
            <w:tcW w:w="32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F4BF7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Min. provozní světlá výška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01F8C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B0DC88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90DC6" w14:textId="6AD53519" w:rsidR="00A97BBF" w:rsidRPr="00A97BBF" w:rsidRDefault="00D44018" w:rsidP="002B6061">
            <w:pPr>
              <w:jc w:val="center"/>
              <w:rPr>
                <w:rFonts w:ascii="NobelCE Lt" w:hAnsi="NobelCE Lt"/>
                <w:sz w:val="18"/>
              </w:rPr>
            </w:pPr>
            <w:r>
              <w:rPr>
                <w:rFonts w:ascii="NobelCE Lt" w:hAnsi="NobelCE Lt"/>
                <w:sz w:val="18"/>
              </w:rPr>
              <w:t>170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21988" w14:textId="21E138A2" w:rsidR="00A97BBF" w:rsidRPr="00A97BBF" w:rsidRDefault="00D44018" w:rsidP="002B6061">
            <w:pPr>
              <w:jc w:val="center"/>
              <w:rPr>
                <w:rFonts w:ascii="NobelCE Lt" w:hAnsi="NobelCE Lt"/>
                <w:sz w:val="18"/>
              </w:rPr>
            </w:pPr>
            <w:r>
              <w:rPr>
                <w:rFonts w:ascii="NobelCE Lt" w:hAnsi="NobelCE Lt"/>
                <w:sz w:val="18"/>
              </w:rPr>
              <w:t>170</w:t>
            </w:r>
          </w:p>
        </w:tc>
      </w:tr>
      <w:tr w:rsidR="00A97BBF" w:rsidRPr="00A97BBF" w14:paraId="407B2CB8" w14:textId="77777777" w:rsidTr="002B6061">
        <w:trPr>
          <w:trHeight w:val="225"/>
        </w:trPr>
        <w:tc>
          <w:tcPr>
            <w:tcW w:w="43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96B2E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Místo min. provozní světlé výšky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59A8AC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8B22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Prvek předního zavěšení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6D8E2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Prvek předního zavěšení</w:t>
            </w:r>
          </w:p>
        </w:tc>
      </w:tr>
      <w:tr w:rsidR="00A97BBF" w:rsidRPr="00A97BBF" w14:paraId="1DB46F7C" w14:textId="77777777" w:rsidTr="002B6061">
        <w:trPr>
          <w:trHeight w:val="225"/>
        </w:trPr>
        <w:tc>
          <w:tcPr>
            <w:tcW w:w="2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6F67C8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Nájezdový úhel vpředu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ED54CC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DAFA97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CC3C96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stupně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D1625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16,1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7402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16,1</w:t>
            </w:r>
          </w:p>
        </w:tc>
      </w:tr>
      <w:tr w:rsidR="00A97BBF" w:rsidRPr="00A97BBF" w14:paraId="356495EE" w14:textId="77777777" w:rsidTr="002B6061">
        <w:trPr>
          <w:trHeight w:val="225"/>
        </w:trPr>
        <w:tc>
          <w:tcPr>
            <w:tcW w:w="2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25A9AF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Nájezdový úhel vzadu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EB7CE8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23C46B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332BB2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stupně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FF195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14,5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39129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14,5</w:t>
            </w:r>
          </w:p>
        </w:tc>
      </w:tr>
      <w:tr w:rsidR="00A97BBF" w:rsidRPr="00A97BBF" w14:paraId="00A165F2" w14:textId="77777777" w:rsidTr="002B6061">
        <w:trPr>
          <w:trHeight w:val="225"/>
        </w:trPr>
        <w:tc>
          <w:tcPr>
            <w:tcW w:w="203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8A29A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Pohot. hmotnost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2D14E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Vpředu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44B6B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Min.–Max.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E168C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kg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3C80F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775–795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EC110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775–795</w:t>
            </w:r>
          </w:p>
        </w:tc>
      </w:tr>
      <w:tr w:rsidR="00A97BBF" w:rsidRPr="00A97BBF" w14:paraId="16FCCA07" w14:textId="77777777" w:rsidTr="002B6061">
        <w:trPr>
          <w:trHeight w:val="225"/>
        </w:trPr>
        <w:tc>
          <w:tcPr>
            <w:tcW w:w="20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0B44E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1E17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Vzadu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26778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Min.–Max.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84201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kg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91148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505–555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8C6BB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590–620</w:t>
            </w:r>
          </w:p>
        </w:tc>
      </w:tr>
      <w:tr w:rsidR="00A97BBF" w:rsidRPr="00A97BBF" w14:paraId="36C119BC" w14:textId="77777777" w:rsidTr="002B6061">
        <w:trPr>
          <w:trHeight w:val="225"/>
        </w:trPr>
        <w:tc>
          <w:tcPr>
            <w:tcW w:w="20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F3D1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69CCD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Celkem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A4668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Min.–Max.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BC6C4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kg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535E1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1280–1350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0C922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1365–1415</w:t>
            </w:r>
          </w:p>
        </w:tc>
      </w:tr>
      <w:tr w:rsidR="00A97BBF" w:rsidRPr="00A97BBF" w14:paraId="00C9D8DA" w14:textId="77777777" w:rsidTr="002B6061">
        <w:trPr>
          <w:trHeight w:val="225"/>
        </w:trPr>
        <w:tc>
          <w:tcPr>
            <w:tcW w:w="203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508DB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Celková hmotnost vozidla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17EF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Vpředu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DFC50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6A9CE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kg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D453D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905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6034F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905</w:t>
            </w:r>
          </w:p>
        </w:tc>
      </w:tr>
      <w:tr w:rsidR="00A97BBF" w:rsidRPr="00A97BBF" w14:paraId="25662A86" w14:textId="77777777" w:rsidTr="002B6061">
        <w:trPr>
          <w:trHeight w:val="225"/>
        </w:trPr>
        <w:tc>
          <w:tcPr>
            <w:tcW w:w="20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0CCEE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2A6F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Vzadu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9C5B9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72DED1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kg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ABE0F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850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A1FE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915</w:t>
            </w:r>
          </w:p>
        </w:tc>
      </w:tr>
      <w:tr w:rsidR="00A97BBF" w:rsidRPr="00A97BBF" w14:paraId="286C608D" w14:textId="77777777" w:rsidTr="002B6061">
        <w:trPr>
          <w:trHeight w:val="225"/>
        </w:trPr>
        <w:tc>
          <w:tcPr>
            <w:tcW w:w="20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0F1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229AA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Celkem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255B1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235BD8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kg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7179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1755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065C0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1820</w:t>
            </w:r>
          </w:p>
        </w:tc>
      </w:tr>
      <w:tr w:rsidR="00A97BBF" w:rsidRPr="00A97BBF" w14:paraId="063C436B" w14:textId="77777777" w:rsidTr="002B6061">
        <w:trPr>
          <w:trHeight w:val="450"/>
        </w:trPr>
        <w:tc>
          <w:tcPr>
            <w:tcW w:w="203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0C6FB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Prostor pro zavazadla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E6924" w14:textId="77777777" w:rsidR="00A97BBF" w:rsidRPr="00A97BBF" w:rsidRDefault="00A97BBF" w:rsidP="002B6061">
            <w:pPr>
              <w:rPr>
                <w:rFonts w:ascii="NobelCE Lt" w:hAnsi="NobelCE Lt"/>
                <w:color w:val="000000"/>
                <w:sz w:val="18"/>
              </w:rPr>
            </w:pPr>
            <w:r w:rsidRPr="00A97BBF">
              <w:rPr>
                <w:rFonts w:ascii="NobelCE Lt" w:hAnsi="NobelCE Lt"/>
                <w:color w:val="000000"/>
                <w:sz w:val="18"/>
              </w:rPr>
              <w:t>Objem (podle VDA) 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3481BC" w14:textId="77777777" w:rsidR="00A97BBF" w:rsidRPr="00A97BBF" w:rsidRDefault="00A97BBF" w:rsidP="002B6061">
            <w:pPr>
              <w:rPr>
                <w:rFonts w:ascii="NobelCE Lt" w:hAnsi="NobelCE Lt"/>
                <w:color w:val="000000"/>
                <w:sz w:val="18"/>
              </w:rPr>
            </w:pPr>
            <w:r w:rsidRPr="00A97BBF">
              <w:rPr>
                <w:rFonts w:ascii="NobelCE Lt" w:hAnsi="NobelCE Lt"/>
                <w:color w:val="000000"/>
                <w:sz w:val="18"/>
              </w:rPr>
              <w:t>Nesklopená sedadla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620C92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Litry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91FDF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400*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 xml:space="preserve">2, </w:t>
            </w:r>
            <w:r w:rsidRPr="00A97BBF">
              <w:rPr>
                <w:rFonts w:ascii="NobelCE Lt" w:hAnsi="NobelCE Lt"/>
                <w:sz w:val="18"/>
              </w:rPr>
              <w:t>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4</w:t>
            </w:r>
            <w:r w:rsidRPr="00A97BBF">
              <w:rPr>
                <w:rFonts w:ascii="NobelCE Lt" w:hAnsi="NobelCE Lt"/>
                <w:sz w:val="18"/>
              </w:rPr>
              <w:t>, 402*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 xml:space="preserve">3, </w:t>
            </w:r>
            <w:r w:rsidRPr="00A97BBF">
              <w:rPr>
                <w:rFonts w:ascii="NobelCE Lt" w:hAnsi="NobelCE Lt"/>
                <w:sz w:val="18"/>
              </w:rPr>
              <w:t>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4</w:t>
            </w:r>
            <w:r w:rsidRPr="00A97BBF">
              <w:rPr>
                <w:rFonts w:ascii="NobelCE Lt" w:hAnsi="NobelCE Lt"/>
                <w:sz w:val="18"/>
              </w:rPr>
              <w:t xml:space="preserve">, </w:t>
            </w:r>
            <w:r w:rsidRPr="00A97BBF">
              <w:rPr>
                <w:rFonts w:ascii="NobelCE Lt" w:hAnsi="NobelCE Lt"/>
                <w:sz w:val="18"/>
              </w:rPr>
              <w:br/>
              <w:t>315*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 xml:space="preserve">2, </w:t>
            </w:r>
            <w:r w:rsidRPr="00A97BBF">
              <w:rPr>
                <w:rFonts w:ascii="NobelCE Lt" w:hAnsi="NobelCE Lt"/>
                <w:sz w:val="18"/>
              </w:rPr>
              <w:t>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5</w:t>
            </w:r>
            <w:r w:rsidRPr="00A97BBF">
              <w:rPr>
                <w:rFonts w:ascii="NobelCE Lt" w:hAnsi="NobelCE Lt"/>
                <w:sz w:val="18"/>
              </w:rPr>
              <w:t>, 317*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 xml:space="preserve">3, </w:t>
            </w:r>
            <w:r w:rsidRPr="00A97BBF">
              <w:rPr>
                <w:rFonts w:ascii="NobelCE Lt" w:hAnsi="NobelCE Lt"/>
                <w:sz w:val="18"/>
              </w:rPr>
              <w:t>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877E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315*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2</w:t>
            </w:r>
            <w:r w:rsidRPr="00A97BBF">
              <w:rPr>
                <w:rFonts w:ascii="NobelCE Lt" w:hAnsi="NobelCE Lt"/>
                <w:sz w:val="18"/>
              </w:rPr>
              <w:t>, 317*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3</w:t>
            </w:r>
          </w:p>
        </w:tc>
      </w:tr>
      <w:tr w:rsidR="00A97BBF" w:rsidRPr="00A97BBF" w14:paraId="5616F196" w14:textId="77777777" w:rsidTr="002B6061">
        <w:trPr>
          <w:trHeight w:val="225"/>
        </w:trPr>
        <w:tc>
          <w:tcPr>
            <w:tcW w:w="20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30E5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77AC" w14:textId="77777777" w:rsidR="00A97BBF" w:rsidRPr="00A97BBF" w:rsidRDefault="00A97BBF" w:rsidP="002B6061">
            <w:pPr>
              <w:rPr>
                <w:rFonts w:ascii="NobelCE Lt" w:hAnsi="NobelCE Lt"/>
                <w:color w:val="000000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F0BC14" w14:textId="77777777" w:rsidR="00A97BBF" w:rsidRPr="00A97BBF" w:rsidRDefault="00A97BBF" w:rsidP="002B6061">
            <w:pPr>
              <w:rPr>
                <w:rFonts w:ascii="NobelCE Lt" w:hAnsi="NobelCE Lt"/>
                <w:color w:val="000000"/>
                <w:sz w:val="18"/>
              </w:rPr>
            </w:pPr>
            <w:r w:rsidRPr="00A97BBF">
              <w:rPr>
                <w:rFonts w:ascii="NobelCE Lt" w:hAnsi="NobelCE Lt"/>
                <w:color w:val="000000"/>
                <w:sz w:val="18"/>
              </w:rPr>
              <w:t>Max. objem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6C26C2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Litry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78BA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992*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 xml:space="preserve">2, </w:t>
            </w:r>
            <w:r w:rsidRPr="00A97BBF">
              <w:rPr>
                <w:rFonts w:ascii="NobelCE Lt" w:hAnsi="NobelCE Lt"/>
                <w:sz w:val="18"/>
              </w:rPr>
              <w:t>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4</w:t>
            </w:r>
            <w:r w:rsidRPr="00A97BBF">
              <w:rPr>
                <w:rFonts w:ascii="NobelCE Lt" w:hAnsi="NobelCE Lt"/>
                <w:sz w:val="18"/>
              </w:rPr>
              <w:t>, 994*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 xml:space="preserve">3, </w:t>
            </w:r>
            <w:r w:rsidRPr="00A97BBF">
              <w:rPr>
                <w:rFonts w:ascii="NobelCE Lt" w:hAnsi="NobelCE Lt"/>
                <w:sz w:val="18"/>
              </w:rPr>
              <w:t>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4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4B7AC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-</w:t>
            </w:r>
          </w:p>
        </w:tc>
      </w:tr>
      <w:tr w:rsidR="00A97BBF" w:rsidRPr="00A97BBF" w14:paraId="2EA8CA0C" w14:textId="77777777" w:rsidTr="002B6061">
        <w:trPr>
          <w:trHeight w:val="225"/>
        </w:trPr>
        <w:tc>
          <w:tcPr>
            <w:tcW w:w="203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EF8DC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Tažná kapacita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DDE2F2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Brzděný přívěs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81B48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B69EE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kg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BA1F5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750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10D51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750</w:t>
            </w:r>
          </w:p>
        </w:tc>
      </w:tr>
      <w:tr w:rsidR="00A97BBF" w:rsidRPr="00A97BBF" w14:paraId="2C3070AF" w14:textId="77777777" w:rsidTr="002B6061">
        <w:trPr>
          <w:trHeight w:val="225"/>
        </w:trPr>
        <w:tc>
          <w:tcPr>
            <w:tcW w:w="20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BFE3C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350F67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Nebrzděný přívěs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9CA075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491A1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kg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3A142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650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E3DAA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650</w:t>
            </w:r>
          </w:p>
        </w:tc>
      </w:tr>
      <w:tr w:rsidR="00A97BBF" w:rsidRPr="00A97BBF" w14:paraId="1F213656" w14:textId="77777777" w:rsidTr="002B6061">
        <w:trPr>
          <w:trHeight w:val="240"/>
        </w:trPr>
        <w:tc>
          <w:tcPr>
            <w:tcW w:w="20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5FBFD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Objem palivové nádrže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4E916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2C625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C5D2F0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Litry</w:t>
            </w:r>
          </w:p>
        </w:tc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A1C86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36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52AA2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36</w:t>
            </w:r>
          </w:p>
        </w:tc>
      </w:tr>
      <w:tr w:rsidR="00A97BBF" w:rsidRPr="00A97BBF" w14:paraId="6BF90DC1" w14:textId="77777777" w:rsidTr="002B6061">
        <w:trPr>
          <w:trHeight w:val="405"/>
        </w:trPr>
        <w:tc>
          <w:tcPr>
            <w:tcW w:w="913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1D794" w14:textId="3E65E2D6" w:rsid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*1: Vozidlo s pneumatikami 215/60 R17     </w:t>
            </w:r>
            <w:r w:rsidRPr="00A97BBF">
              <w:rPr>
                <w:rFonts w:ascii="NobelCE Lt" w:hAnsi="NobelCE Lt"/>
                <w:sz w:val="18"/>
              </w:rPr>
              <w:br/>
              <w:t xml:space="preserve">*2: Se subwooferem     </w:t>
            </w:r>
            <w:r w:rsidRPr="00A97BBF">
              <w:rPr>
                <w:rFonts w:ascii="NobelCE Lt" w:hAnsi="NobelCE Lt"/>
                <w:sz w:val="18"/>
              </w:rPr>
              <w:br/>
              <w:t xml:space="preserve">*3: Bez subwooferu     </w:t>
            </w:r>
            <w:r w:rsidRPr="00A97BBF">
              <w:rPr>
                <w:rFonts w:ascii="NobelCE Lt" w:hAnsi="NobelCE Lt"/>
                <w:sz w:val="18"/>
              </w:rPr>
              <w:br/>
              <w:t xml:space="preserve">*4: Podlaha ve spodní poloze     </w:t>
            </w:r>
            <w:r w:rsidRPr="00A97BBF">
              <w:rPr>
                <w:rFonts w:ascii="NobelCE Lt" w:hAnsi="NobelCE Lt"/>
                <w:sz w:val="18"/>
              </w:rPr>
              <w:br/>
              <w:t>*5: Podlaha v horní poloze</w:t>
            </w:r>
          </w:p>
          <w:p w14:paraId="5FBF0BD2" w14:textId="3F356463" w:rsidR="000A0C81" w:rsidRDefault="000A0C81" w:rsidP="002B6061">
            <w:pPr>
              <w:rPr>
                <w:rFonts w:ascii="NobelCE Lt" w:hAnsi="NobelCE Lt"/>
                <w:sz w:val="18"/>
              </w:rPr>
            </w:pPr>
          </w:p>
          <w:p w14:paraId="7E58EF6B" w14:textId="34E5EAAF" w:rsidR="000A0C81" w:rsidRDefault="000A0C81" w:rsidP="002B6061">
            <w:pPr>
              <w:rPr>
                <w:rFonts w:ascii="NobelCE Lt" w:hAnsi="NobelCE Lt"/>
                <w:sz w:val="18"/>
              </w:rPr>
            </w:pPr>
          </w:p>
          <w:p w14:paraId="73691D81" w14:textId="77777777" w:rsidR="000A0C81" w:rsidRPr="00A97BBF" w:rsidRDefault="000A0C81" w:rsidP="002B6061">
            <w:pPr>
              <w:rPr>
                <w:rFonts w:ascii="NobelCE Lt" w:hAnsi="NobelCE Lt"/>
                <w:sz w:val="18"/>
              </w:rPr>
            </w:pPr>
          </w:p>
          <w:p w14:paraId="0A57F906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</w:tr>
      <w:tr w:rsidR="00A97BBF" w:rsidRPr="00A97BBF" w14:paraId="38015E7E" w14:textId="77777777" w:rsidTr="002B6061">
        <w:trPr>
          <w:gridAfter w:val="1"/>
          <w:wAfter w:w="118" w:type="dxa"/>
          <w:trHeight w:val="24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1A1C2" w14:textId="77777777" w:rsidR="00A97BBF" w:rsidRPr="00A97BBF" w:rsidRDefault="00A97BBF" w:rsidP="002B6061">
            <w:pPr>
              <w:rPr>
                <w:rFonts w:ascii="NobelCE Lt" w:hAnsi="NobelCE Lt"/>
                <w:color w:val="0000FF"/>
                <w:sz w:val="18"/>
              </w:rPr>
            </w:pPr>
            <w:r w:rsidRPr="00A97BBF">
              <w:rPr>
                <w:rFonts w:ascii="NobelCE Lt" w:hAnsi="NobelCE Lt"/>
              </w:rPr>
              <w:lastRenderedPageBreak/>
              <w:br w:type="page"/>
            </w:r>
            <w:r w:rsidRPr="00A97BBF">
              <w:rPr>
                <w:rFonts w:ascii="NobelCE Lt" w:hAnsi="NobelCE Lt"/>
                <w:color w:val="0000FF"/>
                <w:sz w:val="18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75C48" w14:textId="77777777" w:rsidR="00A97BBF" w:rsidRPr="00A97BBF" w:rsidRDefault="00A97BBF" w:rsidP="002B6061">
            <w:pPr>
              <w:rPr>
                <w:rFonts w:ascii="NobelCE Lt" w:hAnsi="NobelCE Lt"/>
                <w:color w:val="0000FF"/>
                <w:sz w:val="18"/>
              </w:rPr>
            </w:pPr>
            <w:r w:rsidRPr="00A97BBF">
              <w:rPr>
                <w:rFonts w:ascii="NobelCE Lt" w:hAnsi="NobelCE Lt"/>
                <w:color w:val="0000FF"/>
                <w:sz w:val="18"/>
              </w:rPr>
              <w:t> 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9BF099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TYP POHONU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A1180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FWD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E0EFA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AWD</w:t>
            </w:r>
          </w:p>
        </w:tc>
      </w:tr>
      <w:tr w:rsidR="00A97BBF" w:rsidRPr="00A97BBF" w14:paraId="48D4D67C" w14:textId="77777777" w:rsidTr="002B6061">
        <w:trPr>
          <w:gridAfter w:val="1"/>
          <w:wAfter w:w="118" w:type="dxa"/>
          <w:trHeight w:val="315"/>
        </w:trPr>
        <w:tc>
          <w:tcPr>
            <w:tcW w:w="90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2792E12A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MOTOR</w:t>
            </w:r>
          </w:p>
        </w:tc>
      </w:tr>
      <w:tr w:rsidR="00A97BBF" w:rsidRPr="00A97BBF" w14:paraId="202EBD61" w14:textId="77777777" w:rsidTr="002B6061">
        <w:trPr>
          <w:gridAfter w:val="1"/>
          <w:wAfter w:w="118" w:type="dxa"/>
          <w:trHeight w:val="22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351ECD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Typ motoru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EB6A7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5F9EAA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568DE9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F1FA6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M15A-FXE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E14C0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M15A-FXE</w:t>
            </w:r>
          </w:p>
        </w:tc>
      </w:tr>
      <w:tr w:rsidR="00A97BBF" w:rsidRPr="00A97BBF" w14:paraId="476E2338" w14:textId="77777777" w:rsidTr="002B6061">
        <w:trPr>
          <w:gridAfter w:val="1"/>
          <w:wAfter w:w="118" w:type="dxa"/>
          <w:trHeight w:val="225"/>
        </w:trPr>
        <w:tc>
          <w:tcPr>
            <w:tcW w:w="25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23EB7C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Počet válců a uspořádání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0DC532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52DE24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0CFC9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3 válce v řadě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0418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3 válce v řadě</w:t>
            </w:r>
          </w:p>
        </w:tc>
      </w:tr>
      <w:tr w:rsidR="00A97BBF" w:rsidRPr="00A97BBF" w14:paraId="2E3EE13B" w14:textId="77777777" w:rsidTr="002B6061">
        <w:trPr>
          <w:gridAfter w:val="1"/>
          <w:wAfter w:w="118" w:type="dxa"/>
          <w:trHeight w:val="675"/>
        </w:trPr>
        <w:tc>
          <w:tcPr>
            <w:tcW w:w="25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49F302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Ventilové ústrojí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FC818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00C2F2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3A7A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DOHC 12v,</w:t>
            </w:r>
            <w:r w:rsidRPr="00A97BBF">
              <w:rPr>
                <w:rFonts w:ascii="NobelCE Lt" w:hAnsi="NobelCE Lt"/>
                <w:sz w:val="18"/>
              </w:rPr>
              <w:br/>
              <w:t>rozvodový řetěz (časování Dual VVT-i)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2FD5F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DOHC 12v,</w:t>
            </w:r>
            <w:r w:rsidRPr="00A97BBF">
              <w:rPr>
                <w:rFonts w:ascii="NobelCE Lt" w:hAnsi="NobelCE Lt"/>
                <w:sz w:val="18"/>
              </w:rPr>
              <w:br/>
              <w:t>rozvodový řetěz (časování Dual VVT-i)</w:t>
            </w:r>
          </w:p>
        </w:tc>
      </w:tr>
      <w:tr w:rsidR="00A97BBF" w:rsidRPr="00A97BBF" w14:paraId="3C90C498" w14:textId="77777777" w:rsidTr="002B6061">
        <w:trPr>
          <w:gridAfter w:val="1"/>
          <w:wAfter w:w="118" w:type="dxa"/>
          <w:trHeight w:val="22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53655B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Vrtání x zdvih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64347E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3E96D8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2DCAD6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B630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80,5 x 97,6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239CF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80,5 x 97,6</w:t>
            </w:r>
          </w:p>
        </w:tc>
      </w:tr>
      <w:tr w:rsidR="00A97BBF" w:rsidRPr="00A97BBF" w14:paraId="4458444B" w14:textId="77777777" w:rsidTr="002B6061">
        <w:trPr>
          <w:gridAfter w:val="1"/>
          <w:wAfter w:w="118" w:type="dxa"/>
          <w:trHeight w:val="225"/>
        </w:trPr>
        <w:tc>
          <w:tcPr>
            <w:tcW w:w="25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D2C19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Zdvihový objem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5913BE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575D14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cm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AA82C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1490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28D02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1490</w:t>
            </w:r>
          </w:p>
        </w:tc>
      </w:tr>
      <w:tr w:rsidR="00A97BBF" w:rsidRPr="00A97BBF" w14:paraId="56EDF52F" w14:textId="77777777" w:rsidTr="002B6061">
        <w:trPr>
          <w:gridAfter w:val="1"/>
          <w:wAfter w:w="118" w:type="dxa"/>
          <w:trHeight w:val="163"/>
        </w:trPr>
        <w:tc>
          <w:tcPr>
            <w:tcW w:w="25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40BE6D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Kompresní poměr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D61286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9157A1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B70C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1C84C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14,0</w:t>
            </w:r>
          </w:p>
        </w:tc>
      </w:tr>
      <w:tr w:rsidR="00A97BBF" w:rsidRPr="00A97BBF" w14:paraId="01B17D6D" w14:textId="77777777" w:rsidTr="002B6061">
        <w:trPr>
          <w:gridAfter w:val="1"/>
          <w:wAfter w:w="118" w:type="dxa"/>
          <w:trHeight w:val="225"/>
        </w:trPr>
        <w:tc>
          <w:tcPr>
            <w:tcW w:w="25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E3E34B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Systém rozvodu paliva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937835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77596F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EA91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Elektronické vstřikování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92F1F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Elektronické vstřikování </w:t>
            </w:r>
          </w:p>
        </w:tc>
      </w:tr>
      <w:tr w:rsidR="00A97BBF" w:rsidRPr="00A97BBF" w14:paraId="0693070C" w14:textId="77777777" w:rsidTr="002B6061">
        <w:trPr>
          <w:gridAfter w:val="1"/>
          <w:wAfter w:w="118" w:type="dxa"/>
          <w:trHeight w:val="22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2564D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Systém sání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994B77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F10526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5F5262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8295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S atmosférickým plněním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67066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S atmosférickým plněním</w:t>
            </w:r>
          </w:p>
        </w:tc>
      </w:tr>
      <w:tr w:rsidR="00A97BBF" w:rsidRPr="00A97BBF" w14:paraId="114D5F05" w14:textId="77777777" w:rsidTr="002B6061">
        <w:trPr>
          <w:gridAfter w:val="1"/>
          <w:wAfter w:w="118" w:type="dxa"/>
          <w:trHeight w:val="450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8212ED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Emisní norma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1CF77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4DB917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277AD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EURO6E s OBD, </w:t>
            </w:r>
            <w:r w:rsidRPr="00A97BBF">
              <w:rPr>
                <w:rFonts w:ascii="NobelCE Lt" w:hAnsi="NobelCE Lt"/>
                <w:sz w:val="18"/>
              </w:rPr>
              <w:br/>
              <w:t>EURO6C s OBD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*6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61D4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EURO6E s OBD</w:t>
            </w:r>
          </w:p>
        </w:tc>
      </w:tr>
      <w:tr w:rsidR="00A97BBF" w:rsidRPr="00A97BBF" w14:paraId="3468A9B7" w14:textId="77777777" w:rsidTr="002B6061">
        <w:trPr>
          <w:gridAfter w:val="1"/>
          <w:wAfter w:w="118" w:type="dxa"/>
          <w:trHeight w:val="22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4307D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Typ paliva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900EA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F172D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78F284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C6B46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BENZÍN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C348C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BENZÍN </w:t>
            </w:r>
          </w:p>
        </w:tc>
      </w:tr>
      <w:tr w:rsidR="00A97BBF" w:rsidRPr="00A97BBF" w14:paraId="50E762D5" w14:textId="77777777" w:rsidTr="002B6061">
        <w:trPr>
          <w:gridAfter w:val="1"/>
          <w:wAfter w:w="118" w:type="dxa"/>
          <w:trHeight w:val="450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43969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Doporučené oktanové číslo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F3FE48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6F068B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ADC0A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Nejm. 95 oktanů,</w:t>
            </w:r>
            <w:r w:rsidRPr="00A97BBF">
              <w:rPr>
                <w:rFonts w:ascii="NobelCE Lt" w:hAnsi="NobelCE Lt"/>
                <w:sz w:val="18"/>
              </w:rPr>
              <w:br/>
              <w:t>Nejm. 91 oktanů*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8216F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Nejm. 95 oktanů</w:t>
            </w:r>
          </w:p>
        </w:tc>
      </w:tr>
      <w:tr w:rsidR="00A97BBF" w:rsidRPr="00A97BBF" w14:paraId="5A11C8D7" w14:textId="77777777" w:rsidTr="002B6061">
        <w:trPr>
          <w:gridAfter w:val="1"/>
          <w:wAfter w:w="118" w:type="dxa"/>
          <w:trHeight w:val="22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77878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Max. výkon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656D6F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240CFF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136C07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kW při ot/min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416C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67/5500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A4F52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67/5500</w:t>
            </w:r>
          </w:p>
        </w:tc>
      </w:tr>
      <w:tr w:rsidR="00A97BBF" w:rsidRPr="00A97BBF" w14:paraId="4FFB01C0" w14:textId="77777777" w:rsidTr="002B6061">
        <w:trPr>
          <w:gridAfter w:val="1"/>
          <w:wAfter w:w="118" w:type="dxa"/>
          <w:trHeight w:val="450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52C7F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Max. točivý moment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DD267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0D8F83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Nm při ot/min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7631D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120/3600–4800, </w:t>
            </w:r>
            <w:r w:rsidRPr="00A97BBF">
              <w:rPr>
                <w:rFonts w:ascii="NobelCE Lt" w:hAnsi="NobelCE Lt"/>
                <w:sz w:val="18"/>
              </w:rPr>
              <w:br/>
              <w:t>120/3800–4800*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2372A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120/3600–4800</w:t>
            </w:r>
          </w:p>
        </w:tc>
      </w:tr>
      <w:tr w:rsidR="00A97BBF" w:rsidRPr="00A97BBF" w14:paraId="396FD47F" w14:textId="77777777" w:rsidTr="002B6061">
        <w:trPr>
          <w:gridAfter w:val="1"/>
          <w:wAfter w:w="118" w:type="dxa"/>
          <w:trHeight w:val="225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F052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Spotřeba paliva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BB4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WLTP</w:t>
            </w:r>
            <w:r w:rsidRPr="00A97BBF">
              <w:rPr>
                <w:rFonts w:ascii="NobelCE Lt" w:hAnsi="NobelCE Lt"/>
                <w:sz w:val="18"/>
              </w:rPr>
              <w:br/>
              <w:t>(kombinovaný cyklus)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04E4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Cyklus High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702CF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l/100 km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39EF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4,7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5CE15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5,0</w:t>
            </w:r>
          </w:p>
        </w:tc>
      </w:tr>
      <w:tr w:rsidR="00A97BBF" w:rsidRPr="00A97BBF" w14:paraId="75A1ECAE" w14:textId="77777777" w:rsidTr="002B6061">
        <w:trPr>
          <w:gridAfter w:val="1"/>
          <w:wAfter w:w="118" w:type="dxa"/>
          <w:trHeight w:val="225"/>
        </w:trPr>
        <w:tc>
          <w:tcPr>
            <w:tcW w:w="132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7CFF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5F85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2A144F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Cyklus Low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9EDDF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l/100 km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76652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4,4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D1740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4,6</w:t>
            </w:r>
          </w:p>
        </w:tc>
      </w:tr>
      <w:tr w:rsidR="00A97BBF" w:rsidRPr="00A97BBF" w14:paraId="72E39D0E" w14:textId="77777777" w:rsidTr="002B6061">
        <w:trPr>
          <w:gridAfter w:val="1"/>
          <w:wAfter w:w="118" w:type="dxa"/>
          <w:trHeight w:val="22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C7EB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Emise CO</w:t>
            </w:r>
            <w:r w:rsidRPr="00A97BBF">
              <w:rPr>
                <w:rFonts w:ascii="NobelCE Lt" w:hAnsi="NobelCE Lt"/>
                <w:sz w:val="18"/>
                <w:vertAlign w:val="subscript"/>
              </w:rPr>
              <w:t>2</w:t>
            </w:r>
            <w:r w:rsidRPr="00A97BBF">
              <w:rPr>
                <w:rFonts w:ascii="NobelCE Lt" w:hAnsi="NobelCE Lt"/>
                <w:sz w:val="18"/>
              </w:rPr>
              <w:tab/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743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WLTP</w:t>
            </w:r>
            <w:r w:rsidRPr="00A97BBF">
              <w:rPr>
                <w:rFonts w:ascii="NobelCE Lt" w:hAnsi="NobelCE Lt"/>
                <w:sz w:val="18"/>
              </w:rPr>
              <w:br/>
              <w:t>(kombinovaný cyklus)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92BE8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Cyklus High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62E49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g/km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A798A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107,45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586DD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113,42</w:t>
            </w:r>
          </w:p>
        </w:tc>
      </w:tr>
      <w:tr w:rsidR="00A97BBF" w:rsidRPr="00A97BBF" w14:paraId="04DE353F" w14:textId="77777777" w:rsidTr="002B6061">
        <w:trPr>
          <w:gridAfter w:val="1"/>
          <w:wAfter w:w="118" w:type="dxa"/>
          <w:trHeight w:val="315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D1AF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F8F4F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B9719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Cyklus Low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66D11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g/km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2F127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100,35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A460E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104,97</w:t>
            </w:r>
          </w:p>
        </w:tc>
      </w:tr>
      <w:tr w:rsidR="00A97BBF" w:rsidRPr="00A97BBF" w14:paraId="257579B4" w14:textId="77777777" w:rsidTr="002B6061">
        <w:trPr>
          <w:gridAfter w:val="1"/>
          <w:wAfter w:w="118" w:type="dxa"/>
          <w:trHeight w:val="315"/>
        </w:trPr>
        <w:tc>
          <w:tcPr>
            <w:tcW w:w="90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5BAD612A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ELEKTROMOTOR / GENERÁTOR</w:t>
            </w:r>
          </w:p>
        </w:tc>
      </w:tr>
      <w:tr w:rsidR="00A97BBF" w:rsidRPr="00A97BBF" w14:paraId="0FA0B73D" w14:textId="77777777" w:rsidTr="002B6061">
        <w:trPr>
          <w:gridAfter w:val="1"/>
          <w:wAfter w:w="118" w:type="dxa"/>
          <w:trHeight w:val="45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AA205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Typ elektromotoru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B6531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Vpředu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9D5DF5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A7558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475AD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Synchronní motor s permanentním magnetem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35D58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Synchronní motor s permanentním magnetem</w:t>
            </w:r>
          </w:p>
        </w:tc>
      </w:tr>
      <w:tr w:rsidR="00A97BBF" w:rsidRPr="00A97BBF" w14:paraId="596D2F93" w14:textId="77777777" w:rsidTr="002B6061">
        <w:trPr>
          <w:gridAfter w:val="1"/>
          <w:wAfter w:w="118" w:type="dxa"/>
          <w:trHeight w:val="450"/>
        </w:trPr>
        <w:tc>
          <w:tcPr>
            <w:tcW w:w="13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25077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F5ACA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Vzadu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ECC706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C1AE7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34C0F526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9757D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Asynchronní (indukční) elektromotor</w:t>
            </w:r>
          </w:p>
        </w:tc>
      </w:tr>
      <w:tr w:rsidR="00A97BBF" w:rsidRPr="00A97BBF" w14:paraId="569AF7D5" w14:textId="77777777" w:rsidTr="002B6061">
        <w:trPr>
          <w:gridAfter w:val="1"/>
          <w:wAfter w:w="118" w:type="dxa"/>
          <w:trHeight w:val="225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6FB36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Max. výkon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A0142C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Vpředu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328F6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393AB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kW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4E4A2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69,0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3F717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69,0</w:t>
            </w:r>
          </w:p>
        </w:tc>
      </w:tr>
      <w:tr w:rsidR="00A97BBF" w:rsidRPr="00A97BBF" w14:paraId="4B52B946" w14:textId="77777777" w:rsidTr="002B6061">
        <w:trPr>
          <w:gridAfter w:val="1"/>
          <w:wAfter w:w="118" w:type="dxa"/>
          <w:trHeight w:val="225"/>
        </w:trPr>
        <w:tc>
          <w:tcPr>
            <w:tcW w:w="13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2955A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C8518B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Vzadu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ED3602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DD5E1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kW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2C27A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B7C78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4,7</w:t>
            </w:r>
          </w:p>
        </w:tc>
      </w:tr>
      <w:tr w:rsidR="00A97BBF" w:rsidRPr="00A97BBF" w14:paraId="408BFB62" w14:textId="77777777" w:rsidTr="002B6061">
        <w:trPr>
          <w:gridAfter w:val="1"/>
          <w:wAfter w:w="118" w:type="dxa"/>
          <w:trHeight w:val="225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A84B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Max. točivý moment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E1B1CD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Vpředu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ED917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B3C78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Nm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B9DC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185,0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01756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185,0</w:t>
            </w:r>
          </w:p>
        </w:tc>
      </w:tr>
      <w:tr w:rsidR="00A97BBF" w:rsidRPr="00A97BBF" w14:paraId="7BE8EC94" w14:textId="77777777" w:rsidTr="002B6061">
        <w:trPr>
          <w:gridAfter w:val="1"/>
          <w:wAfter w:w="118" w:type="dxa"/>
          <w:trHeight w:val="240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7C0D5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ED8A3D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Vzadu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DD1E5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23484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Nm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59347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FF72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52,0</w:t>
            </w:r>
          </w:p>
        </w:tc>
      </w:tr>
      <w:tr w:rsidR="00A97BBF" w:rsidRPr="00A97BBF" w14:paraId="00A2A4DA" w14:textId="77777777" w:rsidTr="002B6061">
        <w:trPr>
          <w:gridAfter w:val="1"/>
          <w:wAfter w:w="118" w:type="dxa"/>
          <w:trHeight w:val="315"/>
        </w:trPr>
        <w:tc>
          <w:tcPr>
            <w:tcW w:w="90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31C8D51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HYBRIDNÍ BATERIE</w:t>
            </w:r>
          </w:p>
        </w:tc>
      </w:tr>
      <w:tr w:rsidR="00A97BBF" w:rsidRPr="00A97BBF" w14:paraId="182B1DFF" w14:textId="77777777" w:rsidTr="002B6061">
        <w:trPr>
          <w:gridAfter w:val="1"/>
          <w:wAfter w:w="118" w:type="dxa"/>
          <w:trHeight w:val="22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AF118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Typ baterie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024E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36DD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950A9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8136D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Baterie typu NiMH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E00A2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Baterie typu NiMH</w:t>
            </w:r>
          </w:p>
        </w:tc>
      </w:tr>
      <w:tr w:rsidR="00A97BBF" w:rsidRPr="00A97BBF" w14:paraId="4BA303F8" w14:textId="77777777" w:rsidTr="002B6061">
        <w:trPr>
          <w:gridAfter w:val="1"/>
          <w:wAfter w:w="118" w:type="dxa"/>
          <w:trHeight w:val="225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2A7CA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Jmenovité napětí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FC00C7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6DFC2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2ECEB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201,6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7CC3C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201,6</w:t>
            </w:r>
          </w:p>
        </w:tc>
      </w:tr>
      <w:tr w:rsidR="00A97BBF" w:rsidRPr="00A97BBF" w14:paraId="3C0BE4D6" w14:textId="77777777" w:rsidTr="002B6061">
        <w:trPr>
          <w:gridAfter w:val="1"/>
          <w:wAfter w:w="118" w:type="dxa"/>
          <w:trHeight w:val="225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DC29B2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Počet bateriových článků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385B0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8A1FC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B3237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2308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168</w:t>
            </w:r>
          </w:p>
        </w:tc>
      </w:tr>
      <w:tr w:rsidR="00A97BBF" w:rsidRPr="00A97BBF" w14:paraId="614A5865" w14:textId="77777777" w:rsidTr="002B6061">
        <w:trPr>
          <w:gridAfter w:val="1"/>
          <w:wAfter w:w="118" w:type="dxa"/>
          <w:trHeight w:val="225"/>
        </w:trPr>
        <w:tc>
          <w:tcPr>
            <w:tcW w:w="25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56B80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Systémové napětí 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DE35DD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532E7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EBD09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280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6B21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280</w:t>
            </w:r>
          </w:p>
        </w:tc>
      </w:tr>
      <w:tr w:rsidR="00A97BBF" w:rsidRPr="00A97BBF" w14:paraId="4EC4FDC9" w14:textId="77777777" w:rsidTr="002B6061">
        <w:trPr>
          <w:gridAfter w:val="1"/>
          <w:wAfter w:w="118" w:type="dxa"/>
          <w:trHeight w:val="225"/>
        </w:trPr>
        <w:tc>
          <w:tcPr>
            <w:tcW w:w="25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2DFE3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Kapacita baterie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7DA666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54F9F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Ah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C8C49" w14:textId="77777777" w:rsidR="00A97BBF" w:rsidRPr="000A0C81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0A0C81">
              <w:rPr>
                <w:rFonts w:ascii="NobelCE Lt" w:hAnsi="NobelCE Lt"/>
                <w:sz w:val="18"/>
              </w:rPr>
              <w:t>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E9A5E" w14:textId="77777777" w:rsidR="00A97BBF" w:rsidRPr="000A0C81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0A0C81">
              <w:rPr>
                <w:rFonts w:ascii="NobelCE Lt" w:hAnsi="NobelCE Lt"/>
                <w:sz w:val="18"/>
              </w:rPr>
              <w:t>5,0</w:t>
            </w:r>
          </w:p>
        </w:tc>
      </w:tr>
      <w:tr w:rsidR="00A97BBF" w:rsidRPr="00A97BBF" w14:paraId="382E2342" w14:textId="77777777" w:rsidTr="002B6061">
        <w:trPr>
          <w:gridAfter w:val="1"/>
          <w:wAfter w:w="118" w:type="dxa"/>
          <w:trHeight w:val="240"/>
        </w:trPr>
        <w:tc>
          <w:tcPr>
            <w:tcW w:w="25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48E89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Celková kapacita baterie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103AF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288C5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kWh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5B726" w14:textId="77777777" w:rsidR="00A97BBF" w:rsidRPr="000A0C81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0A0C81">
              <w:rPr>
                <w:rFonts w:ascii="NobelCE Lt" w:hAnsi="NobelCE Lt"/>
                <w:sz w:val="18"/>
              </w:rPr>
              <w:t>1,0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FEE85" w14:textId="77777777" w:rsidR="00A97BBF" w:rsidRPr="000A0C81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0A0C81">
              <w:rPr>
                <w:rFonts w:ascii="NobelCE Lt" w:hAnsi="NobelCE Lt"/>
                <w:sz w:val="18"/>
              </w:rPr>
              <w:t>1,0</w:t>
            </w:r>
          </w:p>
        </w:tc>
      </w:tr>
      <w:tr w:rsidR="00A97BBF" w:rsidRPr="00A97BBF" w14:paraId="19206389" w14:textId="77777777" w:rsidTr="002B6061">
        <w:trPr>
          <w:gridAfter w:val="1"/>
          <w:wAfter w:w="118" w:type="dxa"/>
          <w:trHeight w:val="315"/>
        </w:trPr>
        <w:tc>
          <w:tcPr>
            <w:tcW w:w="90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5D0B64A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CELKOVÝ SYSTÉMOVÝ VÝKON</w:t>
            </w:r>
          </w:p>
        </w:tc>
      </w:tr>
      <w:tr w:rsidR="00A97BBF" w:rsidRPr="00A97BBF" w14:paraId="11335A2A" w14:textId="77777777" w:rsidTr="002B6061">
        <w:trPr>
          <w:gridAfter w:val="1"/>
          <w:wAfter w:w="118" w:type="dxa"/>
          <w:trHeight w:val="240"/>
        </w:trPr>
        <w:tc>
          <w:tcPr>
            <w:tcW w:w="25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973998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Celk. max. výkon*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891FE2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90CA0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kW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622B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E1F4A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100</w:t>
            </w:r>
          </w:p>
        </w:tc>
      </w:tr>
      <w:tr w:rsidR="00A97BBF" w:rsidRPr="00A97BBF" w14:paraId="5358F009" w14:textId="77777777" w:rsidTr="002B6061">
        <w:trPr>
          <w:gridAfter w:val="1"/>
          <w:wAfter w:w="118" w:type="dxa"/>
          <w:trHeight w:val="315"/>
        </w:trPr>
        <w:tc>
          <w:tcPr>
            <w:tcW w:w="90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7A16AF88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JÍZDNÍ VÝKONY</w:t>
            </w:r>
          </w:p>
        </w:tc>
      </w:tr>
      <w:tr w:rsidR="00A97BBF" w:rsidRPr="00A97BBF" w14:paraId="382867DF" w14:textId="77777777" w:rsidTr="002B6061">
        <w:trPr>
          <w:gridAfter w:val="1"/>
          <w:wAfter w:w="118" w:type="dxa"/>
          <w:trHeight w:val="225"/>
        </w:trPr>
        <w:tc>
          <w:tcPr>
            <w:tcW w:w="25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FD7E6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Nejvyšší rychlost*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8</w:t>
            </w: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E64BC5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59A0E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km/h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414F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4B6E0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170</w:t>
            </w:r>
          </w:p>
        </w:tc>
      </w:tr>
      <w:tr w:rsidR="00A97BBF" w:rsidRPr="00A97BBF" w14:paraId="60FE9819" w14:textId="77777777" w:rsidTr="002B6061">
        <w:trPr>
          <w:gridAfter w:val="1"/>
          <w:wAfter w:w="118" w:type="dxa"/>
          <w:trHeight w:val="24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5AE35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Zrychlení*</w:t>
            </w:r>
            <w:r w:rsidRPr="00A97BBF">
              <w:rPr>
                <w:rFonts w:ascii="NobelCE Lt" w:hAnsi="NobelCE Lt"/>
                <w:sz w:val="18"/>
                <w:vertAlign w:val="superscript"/>
              </w:rPr>
              <w:t>8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98D2B7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0–100 km/h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87773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s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B21E6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9,2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04FB6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9,6</w:t>
            </w:r>
          </w:p>
        </w:tc>
      </w:tr>
      <w:tr w:rsidR="00A97BBF" w:rsidRPr="00A97BBF" w14:paraId="4A936A82" w14:textId="77777777" w:rsidTr="002B6061">
        <w:trPr>
          <w:gridAfter w:val="1"/>
          <w:wAfter w:w="118" w:type="dxa"/>
          <w:trHeight w:val="1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DE84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*6: Ukrajina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43E16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EB37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80EEF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1C8D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25D55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</w:tr>
      <w:tr w:rsidR="00A97BBF" w:rsidRPr="00A97BBF" w14:paraId="4D6AF764" w14:textId="77777777" w:rsidTr="002B6061">
        <w:trPr>
          <w:gridAfter w:val="1"/>
          <w:wAfter w:w="118" w:type="dxa"/>
          <w:trHeight w:val="180"/>
        </w:trPr>
        <w:tc>
          <w:tcPr>
            <w:tcW w:w="9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9D4E5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*7: Celkový systémový výkon spalovacího motoru a elektromotoru (s využitím baterie) v režimu hybridní soustavy pohonu. (Vlastní měření Toyota)  </w:t>
            </w:r>
          </w:p>
          <w:p w14:paraId="3B191C9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*8: Vlastní měření Toyota  </w:t>
            </w:r>
          </w:p>
        </w:tc>
      </w:tr>
      <w:tr w:rsidR="00A97BBF" w:rsidRPr="00A97BBF" w14:paraId="22AC54E1" w14:textId="77777777" w:rsidTr="002B6061">
        <w:trPr>
          <w:gridAfter w:val="1"/>
          <w:wAfter w:w="118" w:type="dxa"/>
          <w:trHeight w:val="180"/>
        </w:trPr>
        <w:tc>
          <w:tcPr>
            <w:tcW w:w="9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1A10E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</w:tr>
    </w:tbl>
    <w:p w14:paraId="1C06CF6F" w14:textId="582A2015" w:rsidR="00A97BBF" w:rsidRDefault="00A97BBF" w:rsidP="00CB2BBF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</w:p>
    <w:p w14:paraId="631DB50C" w14:textId="05B76B06" w:rsidR="000A0C81" w:rsidRDefault="000A0C81" w:rsidP="00CB2BBF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</w:p>
    <w:p w14:paraId="68917A9A" w14:textId="77777777" w:rsidR="000A0C81" w:rsidRPr="00A97BBF" w:rsidRDefault="000A0C81" w:rsidP="00CB2BBF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1190"/>
        <w:gridCol w:w="1645"/>
        <w:gridCol w:w="1546"/>
        <w:gridCol w:w="589"/>
        <w:gridCol w:w="2023"/>
        <w:gridCol w:w="2023"/>
      </w:tblGrid>
      <w:tr w:rsidR="00A97BBF" w:rsidRPr="00A97BBF" w14:paraId="51184534" w14:textId="77777777" w:rsidTr="002B6061">
        <w:trPr>
          <w:trHeight w:val="24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3AF88" w14:textId="77777777" w:rsidR="00A97BBF" w:rsidRPr="00A97BBF" w:rsidRDefault="00A97BBF" w:rsidP="002B6061">
            <w:pPr>
              <w:rPr>
                <w:rFonts w:ascii="NobelCE Lt" w:hAnsi="NobelCE Lt"/>
                <w:color w:val="0000FF"/>
                <w:sz w:val="18"/>
              </w:rPr>
            </w:pPr>
            <w:r w:rsidRPr="00A97BBF">
              <w:rPr>
                <w:rFonts w:ascii="NobelCE Lt" w:hAnsi="NobelCE Lt"/>
                <w:color w:val="0000FF"/>
                <w:sz w:val="18"/>
              </w:rPr>
              <w:lastRenderedPageBreak/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1CB53" w14:textId="77777777" w:rsidR="00A97BBF" w:rsidRPr="00A97BBF" w:rsidRDefault="00A97BBF" w:rsidP="002B6061">
            <w:pPr>
              <w:rPr>
                <w:rFonts w:ascii="NobelCE Lt" w:hAnsi="NobelCE Lt"/>
                <w:color w:val="0000FF"/>
                <w:sz w:val="18"/>
              </w:rPr>
            </w:pPr>
            <w:r w:rsidRPr="00A97BBF">
              <w:rPr>
                <w:rFonts w:ascii="NobelCE Lt" w:hAnsi="NobelCE Lt"/>
                <w:color w:val="0000FF"/>
                <w:sz w:val="18"/>
              </w:rPr>
              <w:t> </w:t>
            </w:r>
          </w:p>
        </w:tc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191FD9B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TYP POHONU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ADD9A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FWD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442ED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AWD</w:t>
            </w:r>
          </w:p>
        </w:tc>
      </w:tr>
      <w:tr w:rsidR="00A97BBF" w:rsidRPr="00A97BBF" w14:paraId="162A5FA6" w14:textId="77777777" w:rsidTr="002B6061">
        <w:trPr>
          <w:trHeight w:val="315"/>
        </w:trPr>
        <w:tc>
          <w:tcPr>
            <w:tcW w:w="9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2B23C43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PODVOZEK</w:t>
            </w:r>
          </w:p>
        </w:tc>
      </w:tr>
      <w:tr w:rsidR="00A97BBF" w:rsidRPr="00A97BBF" w14:paraId="5390791B" w14:textId="77777777" w:rsidTr="002B6061">
        <w:trPr>
          <w:trHeight w:val="225"/>
        </w:trPr>
        <w:tc>
          <w:tcPr>
            <w:tcW w:w="11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42098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Převodovka</w:t>
            </w:r>
          </w:p>
        </w:tc>
        <w:tc>
          <w:tcPr>
            <w:tcW w:w="3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83576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Kódové označení převodovky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BC47A8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5D7F1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PA11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9FF36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PA11</w:t>
            </w:r>
          </w:p>
        </w:tc>
      </w:tr>
      <w:tr w:rsidR="00A97BBF" w:rsidRPr="00A97BBF" w14:paraId="0333E582" w14:textId="77777777" w:rsidTr="002B6061">
        <w:trPr>
          <w:trHeight w:val="225"/>
        </w:trPr>
        <w:tc>
          <w:tcPr>
            <w:tcW w:w="11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2ED6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D983A6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Typ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9C2FE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58389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40379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CVT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61798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CVT</w:t>
            </w:r>
          </w:p>
        </w:tc>
      </w:tr>
      <w:tr w:rsidR="00A97BBF" w:rsidRPr="00A97BBF" w14:paraId="4F2ECF90" w14:textId="77777777" w:rsidTr="002B6061">
        <w:trPr>
          <w:trHeight w:val="225"/>
        </w:trPr>
        <w:tc>
          <w:tcPr>
            <w:tcW w:w="11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640C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23069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Převodový poměr rozvodovky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FA9F1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73E1E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3,218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6EE40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3,218</w:t>
            </w:r>
          </w:p>
        </w:tc>
      </w:tr>
      <w:tr w:rsidR="00A97BBF" w:rsidRPr="00A97BBF" w14:paraId="6EA998FD" w14:textId="77777777" w:rsidTr="002B6061">
        <w:trPr>
          <w:trHeight w:val="450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97A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Trakční motor (vzadu)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F174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Celkový poměr redukce otáček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C5762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10F9D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0B8AD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10,487</w:t>
            </w:r>
          </w:p>
        </w:tc>
      </w:tr>
      <w:tr w:rsidR="00A97BBF" w:rsidRPr="00A97BBF" w14:paraId="1C9888DF" w14:textId="77777777" w:rsidTr="002B6061">
        <w:trPr>
          <w:trHeight w:val="450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F216F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Typ brzd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92A586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Vpředu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E4C572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776FFE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04B59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Ventilované kotouče s plovoucími </w:t>
            </w:r>
            <w:r w:rsidRPr="00A97BBF">
              <w:rPr>
                <w:rFonts w:ascii="NobelCE Lt" w:hAnsi="NobelCE Lt"/>
                <w:sz w:val="18"/>
              </w:rPr>
              <w:br/>
              <w:t>třmeny, 1 pístek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77AA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Ventilované kotouče s plovoucími </w:t>
            </w:r>
            <w:r w:rsidRPr="00A97BBF">
              <w:rPr>
                <w:rFonts w:ascii="NobelCE Lt" w:hAnsi="NobelCE Lt"/>
                <w:sz w:val="18"/>
              </w:rPr>
              <w:br/>
              <w:t>třmeny, 1 pístek</w:t>
            </w:r>
          </w:p>
        </w:tc>
      </w:tr>
      <w:tr w:rsidR="00A97BBF" w:rsidRPr="00A97BBF" w14:paraId="0C1B4251" w14:textId="77777777" w:rsidTr="002B6061">
        <w:trPr>
          <w:trHeight w:val="450"/>
        </w:trPr>
        <w:tc>
          <w:tcPr>
            <w:tcW w:w="11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79BB2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ACCD7C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Vzadu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3F56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929DB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7A96C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Plné kotouče s plovoucími </w:t>
            </w:r>
            <w:r w:rsidRPr="00A97BBF">
              <w:rPr>
                <w:rFonts w:ascii="NobelCE Lt" w:hAnsi="NobelCE Lt"/>
                <w:sz w:val="18"/>
              </w:rPr>
              <w:br/>
              <w:t>třmeny, 1 pístek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B7F9B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Plné kotouče s plovoucími </w:t>
            </w:r>
            <w:r w:rsidRPr="00A97BBF">
              <w:rPr>
                <w:rFonts w:ascii="NobelCE Lt" w:hAnsi="NobelCE Lt"/>
                <w:sz w:val="18"/>
              </w:rPr>
              <w:br/>
              <w:t>třmeny, 1 pístek</w:t>
            </w:r>
          </w:p>
        </w:tc>
      </w:tr>
      <w:tr w:rsidR="00A97BBF" w:rsidRPr="00A97BBF" w14:paraId="6DABC63A" w14:textId="77777777" w:rsidTr="002B6061">
        <w:trPr>
          <w:trHeight w:val="225"/>
        </w:trPr>
        <w:tc>
          <w:tcPr>
            <w:tcW w:w="11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BCB36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Rozměry brzd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F896C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Vpředu</w:t>
            </w:r>
            <w:r w:rsidRPr="00A97BBF">
              <w:rPr>
                <w:rFonts w:ascii="NobelCE Lt" w:eastAsia="MS Mincho" w:hAnsi="NobelCE Lt" w:cs="MS Mincho" w:hint="eastAsia"/>
                <w:sz w:val="18"/>
              </w:rPr>
              <w:t xml:space="preserve">　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87AD8D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9F8B4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6E7C8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15" kotouče 25V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6CE0F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15" kotouče 25V</w:t>
            </w:r>
          </w:p>
        </w:tc>
      </w:tr>
      <w:tr w:rsidR="00A97BBF" w:rsidRPr="00A97BBF" w14:paraId="2D4EB715" w14:textId="77777777" w:rsidTr="002B6061">
        <w:trPr>
          <w:trHeight w:val="225"/>
        </w:trPr>
        <w:tc>
          <w:tcPr>
            <w:tcW w:w="11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0826C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8640B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22C8BE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Průměr / tloušťka kotoučů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C1D8F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6A63B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282 / 25,0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3F08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282 / 25,0</w:t>
            </w:r>
          </w:p>
        </w:tc>
      </w:tr>
      <w:tr w:rsidR="00A97BBF" w:rsidRPr="00A97BBF" w14:paraId="3DEFD934" w14:textId="77777777" w:rsidTr="002B6061">
        <w:trPr>
          <w:trHeight w:val="225"/>
        </w:trPr>
        <w:tc>
          <w:tcPr>
            <w:tcW w:w="11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268A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4FE0D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Vzadu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92DB1E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CCFB0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858D9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15" kotouče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5425D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16" kotouče</w:t>
            </w:r>
          </w:p>
        </w:tc>
      </w:tr>
      <w:tr w:rsidR="00A97BBF" w:rsidRPr="00A97BBF" w14:paraId="48B0E38A" w14:textId="77777777" w:rsidTr="002B6061">
        <w:trPr>
          <w:trHeight w:val="225"/>
        </w:trPr>
        <w:tc>
          <w:tcPr>
            <w:tcW w:w="11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C7DA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C45E2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B1B203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Průměr / tloušťka kotoučů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6FECB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mm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9AC8D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265 / 10,0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D9242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281 / 12,0</w:t>
            </w:r>
          </w:p>
        </w:tc>
      </w:tr>
      <w:tr w:rsidR="00A97BBF" w:rsidRPr="00A97BBF" w14:paraId="00A2E09F" w14:textId="77777777" w:rsidTr="002B6061">
        <w:trPr>
          <w:trHeight w:val="225"/>
        </w:trPr>
        <w:tc>
          <w:tcPr>
            <w:tcW w:w="43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15FEBF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Parkovací brzda – způsob ovládání a umístění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AC884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B55B5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El. parkovací brzda – Spínač na středovém panelu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3CE02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El. parkovací brzda – Spínač na středovém panelu</w:t>
            </w:r>
          </w:p>
        </w:tc>
      </w:tr>
      <w:tr w:rsidR="00A97BBF" w:rsidRPr="00A97BBF" w14:paraId="28F79EBA" w14:textId="77777777" w:rsidTr="002B6061">
        <w:trPr>
          <w:trHeight w:val="225"/>
        </w:trPr>
        <w:tc>
          <w:tcPr>
            <w:tcW w:w="11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FE897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Typ zavěšení kol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DA9E8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Vpředu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FFA24C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0219A0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DC4B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Vzpěry McPherson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FDC00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Vzpěry McPherson</w:t>
            </w:r>
          </w:p>
        </w:tc>
      </w:tr>
      <w:tr w:rsidR="00A97BBF" w:rsidRPr="00A97BBF" w14:paraId="78DA272E" w14:textId="77777777" w:rsidTr="002B6061">
        <w:trPr>
          <w:trHeight w:val="225"/>
        </w:trPr>
        <w:tc>
          <w:tcPr>
            <w:tcW w:w="11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11E4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43B2C1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Vzadu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D86F5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F2D9D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593E3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Torzní příčka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7399E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 xml:space="preserve">Dvojité lichoběžníky </w:t>
            </w:r>
          </w:p>
        </w:tc>
      </w:tr>
      <w:tr w:rsidR="00A97BBF" w:rsidRPr="00A97BBF" w14:paraId="1E9F662C" w14:textId="77777777" w:rsidTr="002B6061">
        <w:trPr>
          <w:trHeight w:val="2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E062C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Počet otáček volantu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FA69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5E7B0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60AB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2,73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564F8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2,73</w:t>
            </w:r>
          </w:p>
        </w:tc>
      </w:tr>
      <w:tr w:rsidR="00A97BBF" w:rsidRPr="00A97BBF" w14:paraId="54E9107C" w14:textId="77777777" w:rsidTr="002B6061">
        <w:trPr>
          <w:trHeight w:val="22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F64FF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Min. poloměr otáčení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7281A0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Stopový (m)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E39BAE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86A22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C6102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5,2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26E94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5,2</w:t>
            </w:r>
          </w:p>
        </w:tc>
      </w:tr>
      <w:tr w:rsidR="00A97BBF" w:rsidRPr="00A97BBF" w14:paraId="3B3E08BE" w14:textId="77777777" w:rsidTr="002B6061">
        <w:trPr>
          <w:trHeight w:val="225"/>
        </w:trPr>
        <w:tc>
          <w:tcPr>
            <w:tcW w:w="11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A5465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F45705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Obrysový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BB3ABA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8B83A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m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06DED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5,6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5E34E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5,6</w:t>
            </w:r>
          </w:p>
        </w:tc>
      </w:tr>
      <w:tr w:rsidR="00A97BBF" w:rsidRPr="00A97BBF" w14:paraId="5D66853E" w14:textId="77777777" w:rsidTr="002B6061">
        <w:trPr>
          <w:trHeight w:val="2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E23FF5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Typ posilovače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BC7929" w14:textId="77777777" w:rsidR="00A97BBF" w:rsidRPr="00A97BBF" w:rsidRDefault="00A97BBF" w:rsidP="002B6061">
            <w:pPr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810DF5" w14:textId="77777777" w:rsidR="00A97BBF" w:rsidRPr="00A97BBF" w:rsidRDefault="00A97BBF" w:rsidP="002B6061">
            <w:pPr>
              <w:jc w:val="right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157B5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Elektrický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E7D38" w14:textId="77777777" w:rsidR="00A97BBF" w:rsidRPr="00A97BBF" w:rsidRDefault="00A97BBF" w:rsidP="002B6061">
            <w:pPr>
              <w:jc w:val="center"/>
              <w:rPr>
                <w:rFonts w:ascii="NobelCE Lt" w:hAnsi="NobelCE Lt"/>
                <w:sz w:val="18"/>
              </w:rPr>
            </w:pPr>
            <w:r w:rsidRPr="00A97BBF">
              <w:rPr>
                <w:rFonts w:ascii="NobelCE Lt" w:hAnsi="NobelCE Lt"/>
                <w:sz w:val="18"/>
              </w:rPr>
              <w:t>Elektrický</w:t>
            </w:r>
          </w:p>
        </w:tc>
      </w:tr>
    </w:tbl>
    <w:p w14:paraId="377D662F" w14:textId="77777777" w:rsidR="00D33BB6" w:rsidRDefault="00D33BB6" w:rsidP="00CB2BBF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</w:p>
    <w:sectPr w:rsidR="00D33BB6">
      <w:headerReference w:type="even" r:id="rId9"/>
      <w:headerReference w:type="default" r:id="rId10"/>
      <w:headerReference w:type="first" r:id="rId11"/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170F" w14:textId="77777777" w:rsidR="00A91581" w:rsidRDefault="00A91581" w:rsidP="004B2E5C">
      <w:r>
        <w:separator/>
      </w:r>
    </w:p>
  </w:endnote>
  <w:endnote w:type="continuationSeparator" w:id="0">
    <w:p w14:paraId="447286B2" w14:textId="77777777" w:rsidR="00A91581" w:rsidRDefault="00A91581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Light">
    <w:panose1 w:val="02000506020000020004"/>
    <w:charset w:val="EE"/>
    <w:family w:val="auto"/>
    <w:pitch w:val="variable"/>
    <w:sig w:usb0="A0002AA7" w:usb1="00000040" w:usb2="00000000" w:usb3="00000000" w:csb0="000001FF" w:csb1="00000000"/>
  </w:font>
  <w:font w:name="レクサスロダン Pro L">
    <w:altName w:val="Yu Gothic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Nobel-Book">
    <w:panose1 w:val="02000503040000020004"/>
    <w:charset w:val="EE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panose1 w:val="02000503050000020004"/>
    <w:charset w:val="EE"/>
    <w:family w:val="auto"/>
    <w:pitch w:val="variable"/>
    <w:sig w:usb0="A0002AA7" w:usb1="00000040" w:usb2="00000000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246B" w14:textId="77777777" w:rsidR="00A91581" w:rsidRDefault="00A91581" w:rsidP="004B2E5C">
      <w:r>
        <w:separator/>
      </w:r>
    </w:p>
  </w:footnote>
  <w:footnote w:type="continuationSeparator" w:id="0">
    <w:p w14:paraId="71B723E2" w14:textId="77777777" w:rsidR="00A91581" w:rsidRDefault="00A91581" w:rsidP="004B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B99F" w14:textId="4B5DF260" w:rsidR="000A0C81" w:rsidRDefault="000A0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D745" w14:textId="35A1C155" w:rsidR="000A0C81" w:rsidRDefault="000A0C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BB81" w14:textId="24CBB8EE" w:rsidR="000A0C81" w:rsidRDefault="000A0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3D3"/>
    <w:multiLevelType w:val="hybridMultilevel"/>
    <w:tmpl w:val="6D1A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43B1"/>
    <w:multiLevelType w:val="hybridMultilevel"/>
    <w:tmpl w:val="243A4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E2069"/>
    <w:multiLevelType w:val="hybridMultilevel"/>
    <w:tmpl w:val="4D50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01C"/>
    <w:multiLevelType w:val="hybridMultilevel"/>
    <w:tmpl w:val="DEAC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030E6"/>
    <w:multiLevelType w:val="hybridMultilevel"/>
    <w:tmpl w:val="8528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325D"/>
    <w:multiLevelType w:val="hybridMultilevel"/>
    <w:tmpl w:val="A98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D9C"/>
    <w:multiLevelType w:val="hybridMultilevel"/>
    <w:tmpl w:val="7C98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42654"/>
    <w:multiLevelType w:val="hybridMultilevel"/>
    <w:tmpl w:val="68364C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6BE9E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21509"/>
    <w:multiLevelType w:val="hybridMultilevel"/>
    <w:tmpl w:val="591E59B6"/>
    <w:lvl w:ilvl="0" w:tplc="115C502C">
      <w:start w:val="1"/>
      <w:numFmt w:val="decimal"/>
      <w:lvlText w:val="Q%1."/>
      <w:lvlJc w:val="left"/>
      <w:pPr>
        <w:tabs>
          <w:tab w:val="num" w:pos="8528"/>
        </w:tabs>
        <w:ind w:left="7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551FE6"/>
    <w:multiLevelType w:val="hybridMultilevel"/>
    <w:tmpl w:val="D11E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0BFB"/>
    <w:multiLevelType w:val="hybridMultilevel"/>
    <w:tmpl w:val="22DE0B44"/>
    <w:lvl w:ilvl="0" w:tplc="B7FCD03C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0377"/>
    <w:multiLevelType w:val="hybridMultilevel"/>
    <w:tmpl w:val="7448619A"/>
    <w:lvl w:ilvl="0" w:tplc="A40E4A6C">
      <w:numFmt w:val="bullet"/>
      <w:lvlText w:val="-"/>
      <w:lvlJc w:val="left"/>
      <w:pPr>
        <w:ind w:left="560" w:hanging="360"/>
      </w:pPr>
      <w:rPr>
        <w:rFonts w:ascii="Nobel-Light" w:eastAsia="レクサスロダン Pro L" w:hAnsi="Nobel-Light" w:cs="Nobel-Light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22955834"/>
    <w:multiLevelType w:val="multilevel"/>
    <w:tmpl w:val="120A6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CE2091"/>
    <w:multiLevelType w:val="hybridMultilevel"/>
    <w:tmpl w:val="3518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15DCE"/>
    <w:multiLevelType w:val="hybridMultilevel"/>
    <w:tmpl w:val="F83C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97A1E"/>
    <w:multiLevelType w:val="hybridMultilevel"/>
    <w:tmpl w:val="5554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03384"/>
    <w:multiLevelType w:val="hybridMultilevel"/>
    <w:tmpl w:val="10CCE024"/>
    <w:lvl w:ilvl="0" w:tplc="55122B88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34AD8"/>
    <w:multiLevelType w:val="hybridMultilevel"/>
    <w:tmpl w:val="9EBACCF4"/>
    <w:lvl w:ilvl="0" w:tplc="79FAEAA0">
      <w:start w:val="8"/>
      <w:numFmt w:val="bullet"/>
      <w:lvlText w:val="-"/>
      <w:lvlJc w:val="left"/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C6B55"/>
    <w:multiLevelType w:val="hybridMultilevel"/>
    <w:tmpl w:val="CB68D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AB6CDB"/>
    <w:multiLevelType w:val="hybridMultilevel"/>
    <w:tmpl w:val="85466286"/>
    <w:lvl w:ilvl="0" w:tplc="0C242942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C11A9"/>
    <w:multiLevelType w:val="hybridMultilevel"/>
    <w:tmpl w:val="845E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E22B0"/>
    <w:multiLevelType w:val="hybridMultilevel"/>
    <w:tmpl w:val="CF52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315D1"/>
    <w:multiLevelType w:val="multilevel"/>
    <w:tmpl w:val="D6D2D9B6"/>
    <w:lvl w:ilvl="0">
      <w:start w:val="1"/>
      <w:numFmt w:val="decimal"/>
      <w:lvlText w:val="Part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7B24D5A"/>
    <w:multiLevelType w:val="hybridMultilevel"/>
    <w:tmpl w:val="6E0A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52FDA"/>
    <w:multiLevelType w:val="hybridMultilevel"/>
    <w:tmpl w:val="E390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E76A9"/>
    <w:multiLevelType w:val="hybridMultilevel"/>
    <w:tmpl w:val="1DFE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273C2"/>
    <w:multiLevelType w:val="hybridMultilevel"/>
    <w:tmpl w:val="75000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C4F65"/>
    <w:multiLevelType w:val="hybridMultilevel"/>
    <w:tmpl w:val="4708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F3734"/>
    <w:multiLevelType w:val="multilevel"/>
    <w:tmpl w:val="BF5A535C"/>
    <w:lvl w:ilvl="0">
      <w:start w:val="1"/>
      <w:numFmt w:val="decimal"/>
      <w:pStyle w:val="Title1"/>
      <w:lvlText w:val="P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Letter"/>
      <w:pStyle w:val="Title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04707563">
    <w:abstractNumId w:val="20"/>
  </w:num>
  <w:num w:numId="2" w16cid:durableId="1181310737">
    <w:abstractNumId w:val="8"/>
  </w:num>
  <w:num w:numId="3" w16cid:durableId="940836426">
    <w:abstractNumId w:val="17"/>
  </w:num>
  <w:num w:numId="4" w16cid:durableId="990251026">
    <w:abstractNumId w:val="30"/>
  </w:num>
  <w:num w:numId="5" w16cid:durableId="1599293587">
    <w:abstractNumId w:val="28"/>
  </w:num>
  <w:num w:numId="6" w16cid:durableId="471559487">
    <w:abstractNumId w:val="24"/>
  </w:num>
  <w:num w:numId="7" w16cid:durableId="835000379">
    <w:abstractNumId w:val="2"/>
  </w:num>
  <w:num w:numId="8" w16cid:durableId="1947149970">
    <w:abstractNumId w:val="21"/>
  </w:num>
  <w:num w:numId="9" w16cid:durableId="65808414">
    <w:abstractNumId w:val="11"/>
  </w:num>
  <w:num w:numId="10" w16cid:durableId="1275750443">
    <w:abstractNumId w:val="9"/>
  </w:num>
  <w:num w:numId="11" w16cid:durableId="1877232835">
    <w:abstractNumId w:val="22"/>
  </w:num>
  <w:num w:numId="12" w16cid:durableId="180050366">
    <w:abstractNumId w:val="26"/>
  </w:num>
  <w:num w:numId="13" w16cid:durableId="1210191364">
    <w:abstractNumId w:val="29"/>
  </w:num>
  <w:num w:numId="14" w16cid:durableId="1663923671">
    <w:abstractNumId w:val="27"/>
  </w:num>
  <w:num w:numId="15" w16cid:durableId="7100680">
    <w:abstractNumId w:val="15"/>
  </w:num>
  <w:num w:numId="16" w16cid:durableId="454718783">
    <w:abstractNumId w:val="25"/>
  </w:num>
  <w:num w:numId="17" w16cid:durableId="2076395397">
    <w:abstractNumId w:val="10"/>
  </w:num>
  <w:num w:numId="18" w16cid:durableId="592057441">
    <w:abstractNumId w:val="1"/>
  </w:num>
  <w:num w:numId="19" w16cid:durableId="1352414914">
    <w:abstractNumId w:val="12"/>
  </w:num>
  <w:num w:numId="20" w16cid:durableId="395906370">
    <w:abstractNumId w:val="6"/>
  </w:num>
  <w:num w:numId="21" w16cid:durableId="1080365589">
    <w:abstractNumId w:val="16"/>
  </w:num>
  <w:num w:numId="22" w16cid:durableId="1729571662">
    <w:abstractNumId w:val="23"/>
  </w:num>
  <w:num w:numId="23" w16cid:durableId="302740892">
    <w:abstractNumId w:val="7"/>
  </w:num>
  <w:num w:numId="24" w16cid:durableId="600382868">
    <w:abstractNumId w:val="3"/>
  </w:num>
  <w:num w:numId="25" w16cid:durableId="2036881732">
    <w:abstractNumId w:val="5"/>
  </w:num>
  <w:num w:numId="26" w16cid:durableId="1489860623">
    <w:abstractNumId w:val="0"/>
  </w:num>
  <w:num w:numId="27" w16cid:durableId="1804926989">
    <w:abstractNumId w:val="19"/>
  </w:num>
  <w:num w:numId="28" w16cid:durableId="2005427123">
    <w:abstractNumId w:val="14"/>
  </w:num>
  <w:num w:numId="29" w16cid:durableId="68432079">
    <w:abstractNumId w:val="4"/>
  </w:num>
  <w:num w:numId="30" w16cid:durableId="1117024323">
    <w:abstractNumId w:val="18"/>
  </w:num>
  <w:num w:numId="31" w16cid:durableId="8187382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23815"/>
    <w:rsid w:val="00025779"/>
    <w:rsid w:val="00030B3C"/>
    <w:rsid w:val="00043ACA"/>
    <w:rsid w:val="00046546"/>
    <w:rsid w:val="00047401"/>
    <w:rsid w:val="00063F04"/>
    <w:rsid w:val="00080B62"/>
    <w:rsid w:val="000A0C81"/>
    <w:rsid w:val="000C3701"/>
    <w:rsid w:val="000C3A47"/>
    <w:rsid w:val="000C5583"/>
    <w:rsid w:val="00104B2E"/>
    <w:rsid w:val="00107859"/>
    <w:rsid w:val="001237EB"/>
    <w:rsid w:val="001256D5"/>
    <w:rsid w:val="001377EF"/>
    <w:rsid w:val="00147513"/>
    <w:rsid w:val="00153344"/>
    <w:rsid w:val="00186FC8"/>
    <w:rsid w:val="001A7177"/>
    <w:rsid w:val="001B1ED6"/>
    <w:rsid w:val="001B4B6F"/>
    <w:rsid w:val="001D62B7"/>
    <w:rsid w:val="001D68F7"/>
    <w:rsid w:val="001E5F7A"/>
    <w:rsid w:val="001F0D52"/>
    <w:rsid w:val="0020040C"/>
    <w:rsid w:val="00203970"/>
    <w:rsid w:val="0021357B"/>
    <w:rsid w:val="002161FE"/>
    <w:rsid w:val="00225448"/>
    <w:rsid w:val="0023654B"/>
    <w:rsid w:val="00237167"/>
    <w:rsid w:val="00265C9B"/>
    <w:rsid w:val="00271493"/>
    <w:rsid w:val="00295766"/>
    <w:rsid w:val="002A6479"/>
    <w:rsid w:val="002B0C31"/>
    <w:rsid w:val="002C3A81"/>
    <w:rsid w:val="002C4D42"/>
    <w:rsid w:val="002F1F27"/>
    <w:rsid w:val="002F58E8"/>
    <w:rsid w:val="003032F8"/>
    <w:rsid w:val="003154D4"/>
    <w:rsid w:val="003250DE"/>
    <w:rsid w:val="003254AE"/>
    <w:rsid w:val="00327C99"/>
    <w:rsid w:val="00340146"/>
    <w:rsid w:val="003425ED"/>
    <w:rsid w:val="003524E8"/>
    <w:rsid w:val="00363291"/>
    <w:rsid w:val="003927E2"/>
    <w:rsid w:val="003A1142"/>
    <w:rsid w:val="003A6E24"/>
    <w:rsid w:val="003D1807"/>
    <w:rsid w:val="003E43A6"/>
    <w:rsid w:val="004140AF"/>
    <w:rsid w:val="00417CBB"/>
    <w:rsid w:val="00430C9C"/>
    <w:rsid w:val="0044408C"/>
    <w:rsid w:val="00452CCA"/>
    <w:rsid w:val="00454280"/>
    <w:rsid w:val="0045566F"/>
    <w:rsid w:val="004933C8"/>
    <w:rsid w:val="004A4E55"/>
    <w:rsid w:val="004B2E5C"/>
    <w:rsid w:val="004B582F"/>
    <w:rsid w:val="004B7296"/>
    <w:rsid w:val="004D0724"/>
    <w:rsid w:val="004D2656"/>
    <w:rsid w:val="004F74E4"/>
    <w:rsid w:val="005136D8"/>
    <w:rsid w:val="00524474"/>
    <w:rsid w:val="00535C90"/>
    <w:rsid w:val="00557BBB"/>
    <w:rsid w:val="0056493F"/>
    <w:rsid w:val="00570566"/>
    <w:rsid w:val="00571026"/>
    <w:rsid w:val="00595939"/>
    <w:rsid w:val="005A0470"/>
    <w:rsid w:val="005A056D"/>
    <w:rsid w:val="005A068E"/>
    <w:rsid w:val="005D52E6"/>
    <w:rsid w:val="005E6C89"/>
    <w:rsid w:val="005E7EE1"/>
    <w:rsid w:val="005F589B"/>
    <w:rsid w:val="00612730"/>
    <w:rsid w:val="0063785B"/>
    <w:rsid w:val="00654A86"/>
    <w:rsid w:val="0067214E"/>
    <w:rsid w:val="006A3143"/>
    <w:rsid w:val="006C295A"/>
    <w:rsid w:val="006C3AD6"/>
    <w:rsid w:val="006C4B97"/>
    <w:rsid w:val="006E19E2"/>
    <w:rsid w:val="006E7F3D"/>
    <w:rsid w:val="00706738"/>
    <w:rsid w:val="00726E60"/>
    <w:rsid w:val="00740E5B"/>
    <w:rsid w:val="00761FD1"/>
    <w:rsid w:val="00763832"/>
    <w:rsid w:val="007773C0"/>
    <w:rsid w:val="007859EF"/>
    <w:rsid w:val="0079609D"/>
    <w:rsid w:val="007A0B5D"/>
    <w:rsid w:val="007C6BD4"/>
    <w:rsid w:val="007C7895"/>
    <w:rsid w:val="007D7866"/>
    <w:rsid w:val="007E0900"/>
    <w:rsid w:val="00810CDD"/>
    <w:rsid w:val="008236E1"/>
    <w:rsid w:val="00833CA9"/>
    <w:rsid w:val="00867036"/>
    <w:rsid w:val="008738EF"/>
    <w:rsid w:val="00881116"/>
    <w:rsid w:val="00891CEB"/>
    <w:rsid w:val="00895145"/>
    <w:rsid w:val="008A12B2"/>
    <w:rsid w:val="008B4C70"/>
    <w:rsid w:val="008C014E"/>
    <w:rsid w:val="008C4034"/>
    <w:rsid w:val="008F2E6C"/>
    <w:rsid w:val="0090151D"/>
    <w:rsid w:val="0090180A"/>
    <w:rsid w:val="00935958"/>
    <w:rsid w:val="009406DA"/>
    <w:rsid w:val="009523C6"/>
    <w:rsid w:val="009552CF"/>
    <w:rsid w:val="009612DD"/>
    <w:rsid w:val="0098353A"/>
    <w:rsid w:val="009851A0"/>
    <w:rsid w:val="009A17D1"/>
    <w:rsid w:val="009A1C0A"/>
    <w:rsid w:val="009A5524"/>
    <w:rsid w:val="009D48CE"/>
    <w:rsid w:val="009D4B67"/>
    <w:rsid w:val="009E0EC9"/>
    <w:rsid w:val="009F4C84"/>
    <w:rsid w:val="009F7CDA"/>
    <w:rsid w:val="00A04708"/>
    <w:rsid w:val="00A1753A"/>
    <w:rsid w:val="00A30732"/>
    <w:rsid w:val="00A526E2"/>
    <w:rsid w:val="00A76B4E"/>
    <w:rsid w:val="00A91581"/>
    <w:rsid w:val="00A97BBF"/>
    <w:rsid w:val="00AC51BA"/>
    <w:rsid w:val="00AD0C2C"/>
    <w:rsid w:val="00AE2F91"/>
    <w:rsid w:val="00B00410"/>
    <w:rsid w:val="00B255F5"/>
    <w:rsid w:val="00B32EE0"/>
    <w:rsid w:val="00B43286"/>
    <w:rsid w:val="00B47150"/>
    <w:rsid w:val="00B56DF0"/>
    <w:rsid w:val="00B7124B"/>
    <w:rsid w:val="00B778AB"/>
    <w:rsid w:val="00B855A1"/>
    <w:rsid w:val="00BB35F3"/>
    <w:rsid w:val="00BC70F3"/>
    <w:rsid w:val="00BE2556"/>
    <w:rsid w:val="00BF7840"/>
    <w:rsid w:val="00C643C9"/>
    <w:rsid w:val="00C8162F"/>
    <w:rsid w:val="00C82B17"/>
    <w:rsid w:val="00C95A90"/>
    <w:rsid w:val="00CA5946"/>
    <w:rsid w:val="00CB2BBF"/>
    <w:rsid w:val="00CC0517"/>
    <w:rsid w:val="00CC4249"/>
    <w:rsid w:val="00CF5B91"/>
    <w:rsid w:val="00CF6F09"/>
    <w:rsid w:val="00D31663"/>
    <w:rsid w:val="00D33BB6"/>
    <w:rsid w:val="00D37258"/>
    <w:rsid w:val="00D44018"/>
    <w:rsid w:val="00D51FF4"/>
    <w:rsid w:val="00D57B9D"/>
    <w:rsid w:val="00D72D52"/>
    <w:rsid w:val="00D76090"/>
    <w:rsid w:val="00D853E2"/>
    <w:rsid w:val="00DB1A2C"/>
    <w:rsid w:val="00DB30A9"/>
    <w:rsid w:val="00DF2291"/>
    <w:rsid w:val="00E0170F"/>
    <w:rsid w:val="00E03958"/>
    <w:rsid w:val="00E17114"/>
    <w:rsid w:val="00E233A1"/>
    <w:rsid w:val="00E255E2"/>
    <w:rsid w:val="00E52E1C"/>
    <w:rsid w:val="00E6757F"/>
    <w:rsid w:val="00E75BF5"/>
    <w:rsid w:val="00E75E54"/>
    <w:rsid w:val="00E75E8D"/>
    <w:rsid w:val="00E851BB"/>
    <w:rsid w:val="00EA5884"/>
    <w:rsid w:val="00EC38CF"/>
    <w:rsid w:val="00EC6C44"/>
    <w:rsid w:val="00EE2F7E"/>
    <w:rsid w:val="00EE3E39"/>
    <w:rsid w:val="00EE5FF9"/>
    <w:rsid w:val="00F05F03"/>
    <w:rsid w:val="00F06F70"/>
    <w:rsid w:val="00F13D1F"/>
    <w:rsid w:val="00F21B20"/>
    <w:rsid w:val="00F40798"/>
    <w:rsid w:val="00F41DF9"/>
    <w:rsid w:val="00F52971"/>
    <w:rsid w:val="00F66F6A"/>
    <w:rsid w:val="00F67015"/>
    <w:rsid w:val="00F753CD"/>
    <w:rsid w:val="00F87C11"/>
    <w:rsid w:val="00FA6F0C"/>
    <w:rsid w:val="00FA7F12"/>
    <w:rsid w:val="00FB2E06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43B74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57B"/>
    <w:pPr>
      <w:keepNext/>
      <w:keepLines/>
      <w:numPr>
        <w:numId w:val="3"/>
      </w:numPr>
      <w:spacing w:before="40" w:line="259" w:lineRule="auto"/>
      <w:outlineLvl w:val="1"/>
    </w:pPr>
    <w:rPr>
      <w:rFonts w:ascii="Calibri Light" w:eastAsia="SimSun" w:hAnsi="Calibri Light"/>
      <w:color w:val="2F5496"/>
      <w:sz w:val="26"/>
      <w:szCs w:val="26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7B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1F3763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efaultParagraphFont"/>
    <w:uiPriority w:val="99"/>
    <w:rsid w:val="009359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072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4D072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4D0724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72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C78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1357B"/>
    <w:rPr>
      <w:rFonts w:ascii="Calibri Light" w:eastAsia="SimSun" w:hAnsi="Calibri Light" w:cs="Times New Roman"/>
      <w:color w:val="2F5496"/>
      <w:sz w:val="26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7B"/>
    <w:rPr>
      <w:rFonts w:ascii="Calibri Light" w:eastAsia="SimSun" w:hAnsi="Calibri Light" w:cs="Times New Roman"/>
      <w:color w:val="1F3763"/>
      <w:sz w:val="24"/>
      <w:szCs w:val="24"/>
      <w:lang w:val="en-GB" w:eastAsia="zh-CN"/>
    </w:rPr>
  </w:style>
  <w:style w:type="paragraph" w:customStyle="1" w:styleId="Answers">
    <w:name w:val="Answers"/>
    <w:basedOn w:val="Normal"/>
    <w:qFormat/>
    <w:rsid w:val="0021357B"/>
    <w:pPr>
      <w:spacing w:before="120" w:line="259" w:lineRule="auto"/>
    </w:pPr>
    <w:rPr>
      <w:rFonts w:ascii="Nobel-Book" w:eastAsia="SimSun" w:hAnsi="Nobel-Book" w:cs="Nobel-Book"/>
      <w:color w:val="000000"/>
      <w:sz w:val="22"/>
      <w:szCs w:val="22"/>
      <w:lang w:val="en-GB" w:eastAsia="zh-CN"/>
    </w:rPr>
  </w:style>
  <w:style w:type="paragraph" w:customStyle="1" w:styleId="Bullets1">
    <w:name w:val="Bullets 1"/>
    <w:basedOn w:val="Normal"/>
    <w:qFormat/>
    <w:rsid w:val="0021357B"/>
    <w:pPr>
      <w:numPr>
        <w:numId w:val="1"/>
      </w:numPr>
      <w:spacing w:after="120"/>
      <w:contextualSpacing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Bullets2">
    <w:name w:val="Bullets 2"/>
    <w:basedOn w:val="Bullets1"/>
    <w:qFormat/>
    <w:rsid w:val="0021357B"/>
    <w:pPr>
      <w:numPr>
        <w:ilvl w:val="1"/>
        <w:numId w:val="2"/>
      </w:numPr>
    </w:pPr>
    <w:rPr>
      <w:spacing w:val="-4"/>
    </w:rPr>
  </w:style>
  <w:style w:type="paragraph" w:customStyle="1" w:styleId="Bulletstable">
    <w:name w:val="Bullets table"/>
    <w:basedOn w:val="Bullets1"/>
    <w:qFormat/>
    <w:rsid w:val="0021357B"/>
    <w:pPr>
      <w:spacing w:before="20" w:after="20"/>
      <w:ind w:left="357" w:hanging="357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357B"/>
    <w:pPr>
      <w:spacing w:after="160" w:line="259" w:lineRule="auto"/>
    </w:pPr>
    <w:rPr>
      <w:rFonts w:ascii="Nobel-Book" w:eastAsia="SimSun" w:hAnsi="Nobel-Book"/>
      <w:sz w:val="22"/>
      <w:szCs w:val="22"/>
      <w:lang w:val="en-GB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21357B"/>
    <w:rPr>
      <w:rFonts w:ascii="Nobel-Book" w:eastAsia="SimSun" w:hAnsi="Nobel-Book" w:cs="Times New Roman"/>
      <w:sz w:val="22"/>
      <w:lang w:val="en-GB" w:eastAsia="zh-CN"/>
    </w:rPr>
  </w:style>
  <w:style w:type="paragraph" w:customStyle="1" w:styleId="Questions">
    <w:name w:val="Questions"/>
    <w:basedOn w:val="ListParagraph"/>
    <w:next w:val="Answers"/>
    <w:qFormat/>
    <w:rsid w:val="0021357B"/>
    <w:pPr>
      <w:numPr>
        <w:ilvl w:val="2"/>
        <w:numId w:val="4"/>
      </w:numPr>
      <w:pBdr>
        <w:bottom w:val="single" w:sz="4" w:space="1" w:color="auto"/>
      </w:pBdr>
      <w:spacing w:before="360" w:after="160" w:line="259" w:lineRule="auto"/>
    </w:pPr>
    <w:rPr>
      <w:rFonts w:ascii="Nobel-Bold" w:eastAsia="Calibri" w:hAnsi="Nobel-Bold" w:cs="Nobel-Bold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21357B"/>
    <w:rPr>
      <w:rFonts w:ascii="Calibri" w:eastAsia="SimSun" w:hAnsi="Calibri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contents"/>
    <w:basedOn w:val="Normal"/>
    <w:rsid w:val="0021357B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eastAsia="MS Mincho" w:hAnsi="Arial"/>
      <w:b/>
      <w:color w:val="FFFFFF"/>
      <w:sz w:val="36"/>
      <w:szCs w:val="20"/>
      <w:lang w:val="en-GB"/>
    </w:rPr>
  </w:style>
  <w:style w:type="paragraph" w:customStyle="1" w:styleId="Textbig">
    <w:name w:val="Text big"/>
    <w:basedOn w:val="Answers"/>
    <w:qFormat/>
    <w:rsid w:val="0021357B"/>
    <w:pPr>
      <w:spacing w:before="140"/>
    </w:pPr>
    <w:rPr>
      <w:sz w:val="24"/>
    </w:rPr>
  </w:style>
  <w:style w:type="paragraph" w:customStyle="1" w:styleId="Texttable">
    <w:name w:val="Text table"/>
    <w:basedOn w:val="Normal"/>
    <w:qFormat/>
    <w:rsid w:val="0021357B"/>
    <w:pPr>
      <w:spacing w:before="20" w:after="20"/>
      <w:jc w:val="both"/>
    </w:pPr>
    <w:rPr>
      <w:rFonts w:ascii="Nobel-Book" w:eastAsia="MS Mincho" w:hAnsi="Nobel-Book" w:cs="Nobel-Book"/>
      <w:color w:val="000000"/>
      <w:sz w:val="22"/>
      <w:szCs w:val="22"/>
      <w:lang w:val="en-US" w:eastAsia="ja-JP"/>
    </w:rPr>
  </w:style>
  <w:style w:type="paragraph" w:customStyle="1" w:styleId="Title1">
    <w:name w:val="Title 1"/>
    <w:basedOn w:val="Heading1"/>
    <w:next w:val="Normal"/>
    <w:qFormat/>
    <w:rsid w:val="0021357B"/>
    <w:pPr>
      <w:keepNext/>
      <w:keepLines/>
      <w:numPr>
        <w:numId w:val="4"/>
      </w:numPr>
      <w:pBdr>
        <w:bottom w:val="single" w:sz="24" w:space="1" w:color="A6A6A6"/>
      </w:pBdr>
      <w:shd w:val="clear" w:color="auto" w:fill="404040"/>
      <w:spacing w:before="0" w:beforeAutospacing="0" w:after="0" w:afterAutospacing="0" w:line="259" w:lineRule="auto"/>
    </w:pPr>
    <w:rPr>
      <w:rFonts w:ascii="Nobel-Bold" w:eastAsia="SimSun" w:hAnsi="Nobel-Bold" w:cs="Nobel-Bold"/>
      <w:b w:val="0"/>
      <w:bCs w:val="0"/>
      <w:color w:val="FFFFFF"/>
      <w:kern w:val="0"/>
      <w:sz w:val="40"/>
      <w:szCs w:val="40"/>
      <w:lang w:val="en-GB" w:eastAsia="zh-CN"/>
    </w:rPr>
  </w:style>
  <w:style w:type="paragraph" w:customStyle="1" w:styleId="Title2">
    <w:name w:val="Title 2"/>
    <w:basedOn w:val="ListParagraph"/>
    <w:next w:val="Questions"/>
    <w:link w:val="Title2Char"/>
    <w:autoRedefine/>
    <w:qFormat/>
    <w:rsid w:val="0021357B"/>
    <w:pPr>
      <w:numPr>
        <w:ilvl w:val="1"/>
        <w:numId w:val="4"/>
      </w:numPr>
      <w:pBdr>
        <w:bottom w:val="single" w:sz="24" w:space="1" w:color="BFBFBF"/>
      </w:pBdr>
      <w:spacing w:before="360" w:line="259" w:lineRule="auto"/>
    </w:pPr>
    <w:rPr>
      <w:rFonts w:ascii="Nobel-Book" w:eastAsia="Calibri" w:hAnsi="Nobel-Book" w:cs="Nobel-Book"/>
      <w:color w:val="000000"/>
      <w:sz w:val="36"/>
      <w:szCs w:val="36"/>
      <w:lang w:val="en-US"/>
    </w:rPr>
  </w:style>
  <w:style w:type="character" w:customStyle="1" w:styleId="Title2Char">
    <w:name w:val="Title 2 Char"/>
    <w:link w:val="Title2"/>
    <w:rsid w:val="0021357B"/>
    <w:rPr>
      <w:rFonts w:ascii="Nobel-Book" w:eastAsia="Calibri" w:hAnsi="Nobel-Book" w:cs="Nobel-Book"/>
      <w:color w:val="000000"/>
      <w:sz w:val="36"/>
      <w:szCs w:val="36"/>
      <w:lang w:val="en-US"/>
    </w:rPr>
  </w:style>
  <w:style w:type="paragraph" w:customStyle="1" w:styleId="Title3">
    <w:name w:val="Title 3"/>
    <w:basedOn w:val="Answers"/>
    <w:qFormat/>
    <w:rsid w:val="0021357B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Answers"/>
    <w:qFormat/>
    <w:rsid w:val="0021357B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lang w:val="en-GB" w:eastAsia="ja-JP"/>
    </w:rPr>
  </w:style>
  <w:style w:type="paragraph" w:customStyle="1" w:styleId="Title5">
    <w:name w:val="Title 5"/>
    <w:basedOn w:val="Answers"/>
    <w:qFormat/>
    <w:rsid w:val="0021357B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1357B"/>
    <w:pPr>
      <w:tabs>
        <w:tab w:val="left" w:pos="709"/>
      </w:tabs>
      <w:spacing w:before="120" w:line="259" w:lineRule="auto"/>
    </w:pPr>
    <w:rPr>
      <w:rFonts w:ascii="Nobel-Book" w:eastAsia="SimSun" w:hAnsi="Nobel-Book"/>
      <w:b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1357B"/>
    <w:pPr>
      <w:tabs>
        <w:tab w:val="left" w:pos="709"/>
        <w:tab w:val="right" w:leader="dot" w:pos="9911"/>
      </w:tabs>
      <w:spacing w:line="259" w:lineRule="auto"/>
      <w:ind w:left="1061" w:hanging="709"/>
    </w:pPr>
    <w:rPr>
      <w:rFonts w:ascii="Nobel-Book" w:eastAsia="SimSun" w:hAnsi="Nobel-Book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1357B"/>
    <w:pPr>
      <w:spacing w:after="100" w:line="259" w:lineRule="auto"/>
      <w:ind w:left="440"/>
    </w:pPr>
    <w:rPr>
      <w:rFonts w:ascii="Calibri" w:eastAsia="SimSun" w:hAnsi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1357B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eastAsia="SimSun" w:hAnsi="Calibri Light"/>
      <w:b w:val="0"/>
      <w:bCs w:val="0"/>
      <w:color w:val="2F5496"/>
      <w:kern w:val="0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rsid w:val="0021357B"/>
  </w:style>
  <w:style w:type="character" w:styleId="Strong">
    <w:name w:val="Strong"/>
    <w:uiPriority w:val="22"/>
    <w:qFormat/>
    <w:rsid w:val="0021357B"/>
    <w:rPr>
      <w:b/>
      <w:bCs/>
    </w:rPr>
  </w:style>
  <w:style w:type="paragraph" w:styleId="Revision">
    <w:name w:val="Revision"/>
    <w:hidden/>
    <w:uiPriority w:val="99"/>
    <w:semiHidden/>
    <w:rsid w:val="0021357B"/>
    <w:rPr>
      <w:rFonts w:ascii="Calibri" w:eastAsia="SimSun" w:hAnsi="Calibri" w:cs="Times New Roman"/>
      <w:sz w:val="22"/>
      <w:lang w:val="en-GB" w:eastAsia="zh-CN"/>
    </w:rPr>
  </w:style>
  <w:style w:type="paragraph" w:customStyle="1" w:styleId="Lexustable">
    <w:name w:val="Lexus table"/>
    <w:basedOn w:val="Normal"/>
    <w:link w:val="LexustableChar"/>
    <w:rsid w:val="00153344"/>
    <w:pPr>
      <w:spacing w:after="200" w:line="276" w:lineRule="auto"/>
      <w:jc w:val="both"/>
    </w:pPr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character" w:customStyle="1" w:styleId="LexustableChar">
    <w:name w:val="Lexus table Char"/>
    <w:link w:val="Lexustable"/>
    <w:locked/>
    <w:rsid w:val="00153344"/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paragraph" w:customStyle="1" w:styleId="NormalbulletsA">
    <w:name w:val="NormalbulletsA"/>
    <w:basedOn w:val="Bullets1"/>
    <w:rsid w:val="00153344"/>
    <w:pPr>
      <w:numPr>
        <w:numId w:val="0"/>
      </w:numPr>
      <w:tabs>
        <w:tab w:val="num" w:pos="180"/>
      </w:tabs>
      <w:spacing w:before="120" w:after="0" w:line="240" w:lineRule="exact"/>
      <w:ind w:left="180" w:hanging="180"/>
      <w:contextualSpacing w:val="0"/>
    </w:pPr>
    <w:rPr>
      <w:b/>
      <w:sz w:val="16"/>
    </w:rPr>
  </w:style>
  <w:style w:type="paragraph" w:customStyle="1" w:styleId="NormalbulletsB">
    <w:name w:val="NormalbulletsB"/>
    <w:basedOn w:val="Bullets1"/>
    <w:rsid w:val="00153344"/>
    <w:pPr>
      <w:numPr>
        <w:numId w:val="0"/>
      </w:numPr>
      <w:tabs>
        <w:tab w:val="num" w:pos="1080"/>
      </w:tabs>
      <w:spacing w:after="0" w:line="240" w:lineRule="exact"/>
      <w:ind w:left="1080" w:hanging="360"/>
      <w:contextualSpacing w:val="0"/>
    </w:pPr>
    <w:rPr>
      <w:sz w:val="14"/>
    </w:rPr>
  </w:style>
  <w:style w:type="paragraph" w:customStyle="1" w:styleId="Normalbulletstable">
    <w:name w:val="Normalbulletstable"/>
    <w:basedOn w:val="Normal"/>
    <w:rsid w:val="00153344"/>
    <w:pPr>
      <w:jc w:val="both"/>
    </w:pPr>
    <w:rPr>
      <w:rFonts w:ascii="Arial" w:eastAsia="MS Mincho" w:hAnsi="Arial"/>
      <w:spacing w:val="-4"/>
      <w:sz w:val="20"/>
      <w:szCs w:val="20"/>
      <w:lang w:val="en-GB" w:eastAsia="ja-JP"/>
    </w:rPr>
  </w:style>
  <w:style w:type="paragraph" w:customStyle="1" w:styleId="Normaltextbig">
    <w:name w:val="Normaltextbig"/>
    <w:basedOn w:val="Normal"/>
    <w:rsid w:val="00153344"/>
    <w:pPr>
      <w:spacing w:before="140"/>
      <w:jc w:val="both"/>
    </w:pPr>
    <w:rPr>
      <w:rFonts w:ascii="Arial" w:eastAsia="MS Mincho" w:hAnsi="Arial"/>
      <w:szCs w:val="20"/>
      <w:lang w:val="en-GB" w:eastAsia="ja-JP"/>
    </w:rPr>
  </w:style>
  <w:style w:type="paragraph" w:customStyle="1" w:styleId="Text">
    <w:name w:val="Text"/>
    <w:basedOn w:val="Normal"/>
    <w:qFormat/>
    <w:rsid w:val="00153344"/>
    <w:pPr>
      <w:spacing w:before="120" w:line="240" w:lineRule="exact"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titlelevel1">
    <w:name w:val="titlelevel1"/>
    <w:basedOn w:val="Heading2"/>
    <w:rsid w:val="00153344"/>
    <w:pPr>
      <w:keepLines w:val="0"/>
      <w:numPr>
        <w:numId w:val="0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153344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153344"/>
    <w:pPr>
      <w:shd w:val="clear" w:color="auto" w:fill="C0C0C0"/>
      <w:spacing w:before="360" w:after="60"/>
      <w:jc w:val="both"/>
    </w:pPr>
    <w:rPr>
      <w:rFonts w:ascii="Arial" w:eastAsia="MS Mincho" w:hAnsi="Arial"/>
      <w:b/>
      <w:szCs w:val="20"/>
      <w:lang w:val="en-GB" w:eastAsia="ja-JP"/>
    </w:rPr>
  </w:style>
  <w:style w:type="paragraph" w:customStyle="1" w:styleId="titlelevel3">
    <w:name w:val="titlelevel3"/>
    <w:basedOn w:val="Normal"/>
    <w:link w:val="titlelevel3Char"/>
    <w:rsid w:val="00153344"/>
    <w:p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eastAsia="MS Mincho" w:hAnsi="Arial"/>
      <w:b/>
      <w:noProof/>
      <w:color w:val="000000"/>
      <w:sz w:val="20"/>
      <w:szCs w:val="20"/>
      <w:lang w:val="en-GB" w:eastAsia="ja-JP"/>
    </w:rPr>
  </w:style>
  <w:style w:type="character" w:customStyle="1" w:styleId="titlelevel3Char">
    <w:name w:val="titlelevel3 Char"/>
    <w:link w:val="titlelevel3"/>
    <w:rsid w:val="00153344"/>
    <w:rPr>
      <w:rFonts w:ascii="Arial" w:eastAsia="MS Mincho" w:hAnsi="Arial" w:cs="Times New Roman"/>
      <w:b/>
      <w:noProof/>
      <w:color w:val="000000"/>
      <w:szCs w:val="20"/>
      <w:lang w:val="en-GB" w:eastAsia="ja-JP"/>
    </w:rPr>
  </w:style>
  <w:style w:type="paragraph" w:customStyle="1" w:styleId="titlelevel3b">
    <w:name w:val="titlelevel3b"/>
    <w:basedOn w:val="titlelevel3"/>
    <w:next w:val="Normal"/>
    <w:rsid w:val="00153344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153344"/>
    <w:pPr>
      <w:pBdr>
        <w:bottom w:val="single" w:sz="4" w:space="1" w:color="auto"/>
      </w:pBdr>
      <w:spacing w:before="480" w:line="240" w:lineRule="exact"/>
      <w:jc w:val="both"/>
    </w:pPr>
    <w:rPr>
      <w:rFonts w:ascii="Arial" w:eastAsia="MS Mincho" w:hAnsi="Arial"/>
      <w:b/>
      <w:szCs w:val="20"/>
      <w:lang w:val="en-US" w:eastAsia="ja-JP"/>
    </w:rPr>
  </w:style>
  <w:style w:type="character" w:customStyle="1" w:styleId="titlelevel4Char">
    <w:name w:val="titlelevel4 Char"/>
    <w:link w:val="titlelevel4"/>
    <w:rsid w:val="00153344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customStyle="1" w:styleId="-wm-msonormal">
    <w:name w:val="-wm-msonormal"/>
    <w:basedOn w:val="Normal"/>
    <w:rsid w:val="008236E1"/>
    <w:pPr>
      <w:spacing w:before="100" w:beforeAutospacing="1" w:after="100" w:afterAutospacing="1"/>
    </w:pPr>
    <w:rPr>
      <w:lang w:eastAsia="cs-CZ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A12B2"/>
    <w:pPr>
      <w:spacing w:after="16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1"/>
    <w:uiPriority w:val="99"/>
    <w:semiHidden/>
    <w:rsid w:val="008A12B2"/>
    <w:rPr>
      <w:rFonts w:ascii="Calibri" w:eastAsia="Calibri" w:hAnsi="Calibri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Jitka Jechova (TCE)</cp:lastModifiedBy>
  <cp:revision>4</cp:revision>
  <dcterms:created xsi:type="dcterms:W3CDTF">2023-11-26T13:59:00Z</dcterms:created>
  <dcterms:modified xsi:type="dcterms:W3CDTF">2023-12-20T09:26:00Z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090d082-23a7-4efc-8d90-1a8b753b22b9_Enabled">
    <vt:lpwstr>true</vt:lpwstr>
  </property>
  <property fmtid="{D5CDD505-2E9C-101B-9397-08002B2CF9AE}" pid="9" name="MSIP_Label_b090d082-23a7-4efc-8d90-1a8b753b22b9_SetDate">
    <vt:lpwstr>2023-11-26T13:59:32Z</vt:lpwstr>
  </property>
  <property fmtid="{D5CDD505-2E9C-101B-9397-08002B2CF9AE}" pid="10" name="MSIP_Label_b090d082-23a7-4efc-8d90-1a8b753b22b9_Method">
    <vt:lpwstr>Privileged</vt:lpwstr>
  </property>
  <property fmtid="{D5CDD505-2E9C-101B-9397-08002B2CF9AE}" pid="11" name="MSIP_Label_b090d082-23a7-4efc-8d90-1a8b753b22b9_Name">
    <vt:lpwstr>Public - No Markers</vt:lpwstr>
  </property>
  <property fmtid="{D5CDD505-2E9C-101B-9397-08002B2CF9AE}" pid="12" name="MSIP_Label_b090d082-23a7-4efc-8d90-1a8b753b22b9_SiteId">
    <vt:lpwstr>52b742d1-3dc2-47ac-bf03-609c83d9df9f</vt:lpwstr>
  </property>
  <property fmtid="{D5CDD505-2E9C-101B-9397-08002B2CF9AE}" pid="13" name="MSIP_Label_b090d082-23a7-4efc-8d90-1a8b753b22b9_ActionId">
    <vt:lpwstr>6828efe3-190d-4915-8737-17bb8a911e8a</vt:lpwstr>
  </property>
  <property fmtid="{D5CDD505-2E9C-101B-9397-08002B2CF9AE}" pid="14" name="MSIP_Label_b090d082-23a7-4efc-8d90-1a8b753b22b9_ContentBits">
    <vt:lpwstr>0</vt:lpwstr>
  </property>
</Properties>
</file>