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0" w:name="_30j0zll" w:colFirst="0" w:colLast="0"/>
      <w:bookmarkEnd w:id="0"/>
    </w:p>
    <w:p w:rsidR="009B595B" w:rsidRPr="00E50C5D" w:rsidRDefault="00F01BA0" w:rsidP="00E50C5D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PRÉMIUM VEZETÉSI ÉLMÉNNYEL HÓDÍT A LEXUS RX</w:t>
      </w:r>
    </w:p>
    <w:p w:rsidR="00E50C5D" w:rsidRDefault="00E50C5D" w:rsidP="00E50C5D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F01BA0" w:rsidRPr="00F01BA0" w:rsidRDefault="00F01BA0" w:rsidP="00E50C5D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F01BA0">
        <w:rPr>
          <w:rFonts w:ascii="Arial" w:hAnsi="Arial" w:cs="Arial"/>
          <w:b/>
          <w:lang w:val="hu-HU"/>
        </w:rPr>
        <w:t xml:space="preserve">A Lexus ikonikus nagyméretű SUV-ja, az RX új generációval jelentkezett, a japán mérnökök pedig mindent megtettek, hogy a korábbi generációkhoz hasonlóan ne csupán a környezetbarát hajtás, a </w:t>
      </w:r>
      <w:proofErr w:type="spellStart"/>
      <w:r w:rsidRPr="00F01BA0">
        <w:rPr>
          <w:rFonts w:ascii="Arial" w:hAnsi="Arial" w:cs="Arial"/>
          <w:b/>
          <w:lang w:val="hu-HU"/>
        </w:rPr>
        <w:t>high-tech</w:t>
      </w:r>
      <w:proofErr w:type="spellEnd"/>
      <w:r w:rsidRPr="00F01BA0">
        <w:rPr>
          <w:rFonts w:ascii="Arial" w:hAnsi="Arial" w:cs="Arial"/>
          <w:b/>
          <w:lang w:val="hu-HU"/>
        </w:rPr>
        <w:t xml:space="preserve"> biztonsági és </w:t>
      </w:r>
      <w:proofErr w:type="spellStart"/>
      <w:r w:rsidRPr="00F01BA0">
        <w:rPr>
          <w:rFonts w:ascii="Arial" w:hAnsi="Arial" w:cs="Arial"/>
          <w:b/>
          <w:lang w:val="hu-HU"/>
        </w:rPr>
        <w:t>audiorendszerek</w:t>
      </w:r>
      <w:proofErr w:type="spellEnd"/>
      <w:r w:rsidRPr="00F01BA0">
        <w:rPr>
          <w:rFonts w:ascii="Arial" w:hAnsi="Arial" w:cs="Arial"/>
          <w:b/>
          <w:lang w:val="hu-HU"/>
        </w:rPr>
        <w:t xml:space="preserve">, vagy épp a futurisztikus, letisztult formavilág </w:t>
      </w:r>
      <w:proofErr w:type="spellStart"/>
      <w:r w:rsidRPr="00F01BA0">
        <w:rPr>
          <w:rFonts w:ascii="Arial" w:hAnsi="Arial" w:cs="Arial"/>
          <w:b/>
          <w:lang w:val="hu-HU"/>
        </w:rPr>
        <w:t>ejtse</w:t>
      </w:r>
      <w:proofErr w:type="spellEnd"/>
      <w:r w:rsidRPr="00F01BA0">
        <w:rPr>
          <w:rFonts w:ascii="Arial" w:hAnsi="Arial" w:cs="Arial"/>
          <w:b/>
          <w:lang w:val="hu-HU"/>
        </w:rPr>
        <w:t xml:space="preserve"> rabul a prémium </w:t>
      </w:r>
      <w:proofErr w:type="spellStart"/>
      <w:r w:rsidRPr="00F01BA0">
        <w:rPr>
          <w:rFonts w:ascii="Arial" w:hAnsi="Arial" w:cs="Arial"/>
          <w:b/>
          <w:lang w:val="hu-HU"/>
        </w:rPr>
        <w:t>crossoverek</w:t>
      </w:r>
      <w:proofErr w:type="spellEnd"/>
      <w:r w:rsidRPr="00F01BA0">
        <w:rPr>
          <w:rFonts w:ascii="Arial" w:hAnsi="Arial" w:cs="Arial"/>
          <w:b/>
          <w:lang w:val="hu-HU"/>
        </w:rPr>
        <w:t xml:space="preserve"> szerelmeset, hanem a modell által kínált lenyűgöző vezetési élmény is.</w:t>
      </w:r>
    </w:p>
    <w:p w:rsidR="009A2B79" w:rsidRDefault="009A2B79" w:rsidP="009A2B79">
      <w:pPr>
        <w:spacing w:after="0" w:line="360" w:lineRule="auto"/>
        <w:ind w:right="40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>
        <w:rPr>
          <w:rFonts w:ascii="Arial" w:hAnsi="Arial" w:cs="Arial"/>
          <w:color w:val="000000" w:themeColor="text1"/>
          <w:lang w:val="hu-HU"/>
        </w:rPr>
        <w:t>A Lexus RX új generációja esetében a</w:t>
      </w:r>
      <w:r w:rsidR="00387259" w:rsidRPr="00F01BA0">
        <w:rPr>
          <w:rFonts w:ascii="Arial" w:hAnsi="Arial" w:cs="Arial"/>
          <w:color w:val="000000" w:themeColor="text1"/>
          <w:lang w:val="hu-HU"/>
        </w:rPr>
        <w:t xml:space="preserve"> fejlesztők célja a menetteljesítmények javításakor nemcsa</w:t>
      </w:r>
      <w:r>
        <w:rPr>
          <w:rFonts w:ascii="Arial" w:hAnsi="Arial" w:cs="Arial"/>
          <w:color w:val="000000" w:themeColor="text1"/>
          <w:lang w:val="hu-HU"/>
        </w:rPr>
        <w:t xml:space="preserve">k a teljesítmény növelése volt, </w:t>
      </w:r>
      <w:r w:rsidR="00387259" w:rsidRPr="00F01BA0">
        <w:rPr>
          <w:rFonts w:ascii="Arial" w:hAnsi="Arial" w:cs="Arial"/>
          <w:color w:val="000000" w:themeColor="text1"/>
          <w:lang w:val="hu-HU"/>
        </w:rPr>
        <w:t>a szempontok közt szerepelt a vezetési élmény és a vezető valamint az autó közötti összhang tökéletesre csiszolása is. A kitűzött célok eléréséhez kulcsfontosságú volt a merevebb karosszéria-szerkezet megalkotása, amit elsősorban a ponthegesztések és a szerkezeti ragasztók eddiginél bőségesebb alkalmazásával értek el. Kis mértékben változott a futómű is.</w:t>
      </w:r>
      <w:r>
        <w:rPr>
          <w:rFonts w:ascii="Arial" w:hAnsi="Arial" w:cs="Arial"/>
          <w:color w:val="000000" w:themeColor="text1"/>
          <w:lang w:val="hu-HU"/>
        </w:rPr>
        <w:t xml:space="preserve"> Az alább bemutatásra kerülnek azok a jellemzők, amelyek gondoskodnak arról, hogy a modell a kategóriájában is egyedülálló vezetési élményt nyújtson.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 w:rsidRPr="00F01BA0">
        <w:rPr>
          <w:rFonts w:ascii="Arial" w:hAnsi="Arial" w:cs="Arial"/>
          <w:b/>
          <w:bCs/>
          <w:color w:val="000000" w:themeColor="text1"/>
          <w:lang w:val="hu-HU"/>
        </w:rPr>
        <w:t>Merev karosszériaszerkezet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Lexus mérnökei megkeresték azokat a stratégiailag fontos területeket a küszöbökön, a hátsó kerékjáratokon valamint a padlólemezen, ahol a további ponthegesztések és szerkezeti ragasztások szilárdabb karosszéria-szerkezetet eredményeznek. Összességében további 4,2 méternyi szerkezeti ragasztót használtak fel és további 14 ponton ponthegesztettek. A karosszériaelemek tökéletesebb illeszkedése mind a vezetési élményt, mind pedig a stabilitást javítja.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Az RX szerkezeti integritását lézeres csavarhegesztéssel is növelték, emellett nagy szakítószilárdságú acélokat használtak a kulcsfontosságú pontokon, mint például az alsó merevítők és az A- és B-oszlopok. Az ún. “gyűrűs vázszerkezet” technika az első és hátsó ajtók körüli erősebb szakaszok előállítására alkalmas, míg hátul a több ponthegesztés járul hozzá a fokozott szilárdsághoz és a stabilabb irányíthatósághoz. Ezek a módosítások nem csupán jobb vezethetőséget és csendesebb utasteret eredményeznek, de a padlólemez fokozott szerkezeti merevségéhez is nagyban hozzájárulnak.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>
        <w:rPr>
          <w:rFonts w:ascii="Arial" w:hAnsi="Arial" w:cs="Arial"/>
          <w:b/>
          <w:bCs/>
          <w:color w:val="000000" w:themeColor="text1"/>
          <w:lang w:val="hu-HU"/>
        </w:rPr>
        <w:t>Zseniális f</w:t>
      </w:r>
      <w:r w:rsidR="00387259" w:rsidRPr="00F01BA0">
        <w:rPr>
          <w:rFonts w:ascii="Arial" w:hAnsi="Arial" w:cs="Arial"/>
          <w:b/>
          <w:bCs/>
          <w:color w:val="000000" w:themeColor="text1"/>
          <w:lang w:val="hu-HU"/>
        </w:rPr>
        <w:t>elfüggesztés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lastRenderedPageBreak/>
        <w:t>A futómű és a lengéscsillapítók változtatásaival az új RX könnyebb kezelhetőséget és fokozott vezetési élményt nyújt.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A felfüggesztés szilárdságának növelése elsőrendű fontosságú volt: az erősebb kerékcsapágyak az irányíthatóságnak is jót tesznek. Az üreges hátsó kanyarstabilizátor könnyebb az eddiginél, miközben csökkenti a kanyarodási oldaldőlést és az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alulkormányzottságot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>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A vastagabb kanyarstabilizátorral puhábbak lehetnek a rugók, amitől közvetlenül javul a menetkényelem is. A hátsó felfüggesztés rugóit és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szilentjeit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úgy méretezték, hogy tökéletesen illeszkedjenek az első felfüggesztés viselkedéséhez.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Az RX felfüggesztése elől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MacPherson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>, hátul pedig kettős keresztlengőkaros felépítésű – ez a konstrukció kanyarodásnál extra stabilitást kínál, miközben általánosságban jobb vezethetőséget eredményez.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b/>
          <w:color w:val="000000" w:themeColor="text1"/>
          <w:lang w:val="hu-HU"/>
        </w:rPr>
      </w:pPr>
      <w:r>
        <w:rPr>
          <w:rFonts w:ascii="Arial" w:hAnsi="Arial" w:cs="Arial"/>
          <w:b/>
          <w:color w:val="000000" w:themeColor="text1"/>
          <w:lang w:val="hu-HU"/>
        </w:rPr>
        <w:t>Okos s</w:t>
      </w:r>
      <w:r w:rsidR="00387259" w:rsidRPr="00F01BA0">
        <w:rPr>
          <w:rFonts w:ascii="Arial" w:hAnsi="Arial" w:cs="Arial"/>
          <w:b/>
          <w:color w:val="000000" w:themeColor="text1"/>
          <w:lang w:val="hu-HU"/>
        </w:rPr>
        <w:t xml:space="preserve">úrlódásszabályozó rendszer 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Az első és hátsó lengéscsillapítókba épített, új súrlódásszabályozó rendszer még a kissé egyenetlen felületeken is egyenletes haladást biztosít és javítja a kormányzási pontosságot.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Az eszköz a lengéscsillapítókon belül helyezkedik el, gumi peremével tompítja azokat a nagyfrekvenciás rezgéseket, amelyek az útfelszín apróbb egyenetlenségeiből adódnak és hidraulikus úton csak nehezen lennének csillapíthatók.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 w:rsidRPr="00F01BA0">
        <w:rPr>
          <w:rFonts w:ascii="Arial" w:hAnsi="Arial" w:cs="Arial"/>
          <w:b/>
          <w:bCs/>
          <w:color w:val="000000" w:themeColor="text1"/>
          <w:lang w:val="hu-HU"/>
        </w:rPr>
        <w:t>Adaptív futómű (AVS)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 xml:space="preserve">Az új RX vásárlóinak a legújabb adaptív futómű-technológia is rendelkezésére áll, ami lenyűgöző kifinomultsággal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vezérli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mind a négy kerék lengéscsillapítását, így még a nagyon rossz minőségű utakon is sima, kényelmes autózást garantál. Kis sebességnél a rendszer lágyabbra, nagy sebességnél viszont keményebbre állítja a csillapítást, csökkentve a karosszéria oldaldőlését és javítva a kormányreakciót.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 megoldás lényege egy-egy lineáris mágnesszelep, amit minden egyes lengéscsillapító alsó részére, a rugók alá szereltek fel. E megoldásnak köszönhetően a motorháztető is alacsonyabbra kerülhetett, és a hátsó futómű kevésbé lóg be a csomagtérbe.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rendszer 650 beállítás közül választva folyamatosan változtatja a csillapítás erejét, így az autó zökkenőmentesen, gyorsan és precízen reagál az útfelület vagy a vezetési helyzet változásaira.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berendezésben számos külön funkció gondoskodik az oldaldőlés, a bólintás, a rázkódás és a nyersességérzet kiküszöböléséről.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Az AVS rendszerrel felszerelt modellekben az üzemmódválasztó kínálatában megjelenik a Sport, Sport S+ és a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Customise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(egyéni) beállítás is, még magasabb szintre emelve az autó teljesítményét és a vezetés örömét (részletesebb leírás lent).</w:t>
      </w:r>
    </w:p>
    <w:p w:rsidR="00387259" w:rsidRPr="00F01BA0" w:rsidRDefault="00387259" w:rsidP="00F01BA0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lang w:val="hu-HU"/>
        </w:rPr>
      </w:pP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 w:rsidRPr="00F01BA0">
        <w:rPr>
          <w:rFonts w:ascii="Arial" w:hAnsi="Arial" w:cs="Arial"/>
          <w:b/>
          <w:bCs/>
          <w:color w:val="000000" w:themeColor="text1"/>
          <w:lang w:val="hu-HU"/>
        </w:rPr>
        <w:t>Aktív stabilizátoros felfüggesztés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lastRenderedPageBreak/>
        <w:t xml:space="preserve">Az </w:t>
      </w:r>
      <w:r w:rsidRPr="00F01BA0">
        <w:rPr>
          <w:rFonts w:ascii="Arial" w:hAnsi="Arial" w:cs="Arial"/>
          <w:bCs/>
          <w:color w:val="000000" w:themeColor="text1"/>
          <w:lang w:val="hu-HU"/>
        </w:rPr>
        <w:t xml:space="preserve">aktív stabilizátoros felfüggesztési rendszerrel az </w:t>
      </w:r>
      <w:r w:rsidRPr="00F01BA0">
        <w:rPr>
          <w:rFonts w:ascii="Arial" w:hAnsi="Arial" w:cs="Arial"/>
          <w:color w:val="000000" w:themeColor="text1"/>
          <w:lang w:val="hu-HU"/>
        </w:rPr>
        <w:t>RX F SPORT változatánál találkozhatunk a világon elsőként. Anélkül, hogy a vezetési kényelmet csorbítaná, a  rendszer csillapítja az oldaldőlést és stabilabb ívmenetet is kínál.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Az üzemmódválasztóval kétféle beállítás indítható. ECO, NORMAL és SPORT S állásban a nyugodt és komfortos beállítás a cél, a kormányreakciók az ívbemeneteknél élesebbek. SPORT S+ állásban az ívmeneti reakció egyenletesebb, de élesebb.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Egyenetlen felszínű utakon az ún. “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skyhook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>” oldaldőlés-szabályozó rendszer segít megőrizni a kényelmet azáltal, hogy csökkenti a dőlést. A rendszer egy függőleges G-szenzor adatait értékelve határozza meg a dőlés irányát és nagyságát, majd a megfelelő stabilizátor működtetésével ellene dolgozik.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>
        <w:rPr>
          <w:rFonts w:ascii="Arial" w:hAnsi="Arial" w:cs="Arial"/>
          <w:b/>
          <w:bCs/>
          <w:color w:val="000000" w:themeColor="text1"/>
          <w:lang w:val="hu-HU"/>
        </w:rPr>
        <w:t>Tökéletesen precíz k</w:t>
      </w:r>
      <w:r w:rsidR="00387259" w:rsidRPr="00F01BA0">
        <w:rPr>
          <w:rFonts w:ascii="Arial" w:hAnsi="Arial" w:cs="Arial"/>
          <w:b/>
          <w:bCs/>
          <w:color w:val="000000" w:themeColor="text1"/>
          <w:lang w:val="hu-HU"/>
        </w:rPr>
        <w:t>ormányzás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 xml:space="preserve">Az RX finomabbra hangolt elektromos szervokormányának köszönhetően a kormánymű még pontosabb jelzéseket küld a vezetőnek az útról. A kormánytengely és a műszerfal a korábbinál merevebb, ez szintén hozzájárul a jobb kormányérzethez, olyan részletek mellett, mint például a középállásba visszatérő kormány elfordulásának lassítása. A változtatások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össszességükben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jobban irányítható, finomabb és közvetlenebb kormányzást eredményeznek. A vezető emellett könnyebben tudja tartani a kormányszöget.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A kormány megnövelt tartományú tengely- és sugárirányú állíthatósága még kényelmesebb vezetést tesz lehetővé, a némileg csökkentett állásszögű kormányoszlop pedig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sportosabb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üléspozíciót eredményez.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 w:rsidRPr="00F01BA0">
        <w:rPr>
          <w:rFonts w:ascii="Arial" w:hAnsi="Arial" w:cs="Arial"/>
          <w:b/>
          <w:bCs/>
          <w:color w:val="000000" w:themeColor="text1"/>
          <w:lang w:val="hu-HU"/>
        </w:rPr>
        <w:t>Aktív kanyarodást segítő asszisztens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2020-as RX-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nél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elsőként alkalmazott </w:t>
      </w:r>
      <w:r w:rsidRPr="00F01BA0">
        <w:rPr>
          <w:rFonts w:ascii="Arial" w:hAnsi="Arial" w:cs="Arial"/>
          <w:bCs/>
          <w:color w:val="000000" w:themeColor="text1"/>
          <w:lang w:val="hu-HU"/>
        </w:rPr>
        <w:t>aktív kanyarodást segítő asszisztens (ACA) segíti a vezetőt, hogy kanyarodás közben a kívánt nyomvonalon maradjon, emellett csökkenti az alulkormányzottsági hajlamot, ami akkor jelentkezik, amikor  a vezető a kanyarban gyorsítani kezd.</w:t>
      </w:r>
      <w:r w:rsidR="00F01BA0">
        <w:rPr>
          <w:rFonts w:ascii="Arial" w:hAnsi="Arial" w:cs="Arial"/>
          <w:bCs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A járműstabilitás-vezérlés (VSC) a fékek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kerekenkénti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szabályozásával védi ki az autó kisodródását túl nagy sebességű kanyarodás esetén. Ha a vezető gázt ad, amikor egy gyors kanyarban alulkormányzott az autó, akkor a VSC lassítani kezdi az ívbelső kerekeket, ezzel csökkenti az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alulkormányzottságot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és segít az autót stabilan a nyomvonalon tartani.</w:t>
      </w:r>
    </w:p>
    <w:p w:rsid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 w:rsidRPr="00F01BA0">
        <w:rPr>
          <w:rFonts w:ascii="Arial" w:hAnsi="Arial" w:cs="Arial"/>
          <w:b/>
          <w:bCs/>
          <w:color w:val="000000" w:themeColor="text1"/>
          <w:lang w:val="hu-HU"/>
        </w:rPr>
        <w:t>Fékek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Az RX erőteljes fékrendszerébe elöl és hátul egyaránt hűtött tárcsákat építettek be a kivételes és nagy terhelésnél is egyenletes fékerő és fékteljesítmény érdekében. Az elektromos rögzítőfék az alapfelszereltség része.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>
        <w:rPr>
          <w:rFonts w:ascii="Arial" w:hAnsi="Arial" w:cs="Arial"/>
          <w:b/>
          <w:bCs/>
          <w:color w:val="000000" w:themeColor="text1"/>
          <w:lang w:val="hu-HU"/>
        </w:rPr>
        <w:lastRenderedPageBreak/>
        <w:t>Személyre szabva, a körülményekhez hangolva - zseniális ü</w:t>
      </w:r>
      <w:r w:rsidR="00387259" w:rsidRPr="00F01BA0">
        <w:rPr>
          <w:rFonts w:ascii="Arial" w:hAnsi="Arial" w:cs="Arial"/>
          <w:b/>
          <w:bCs/>
          <w:color w:val="000000" w:themeColor="text1"/>
          <w:lang w:val="hu-HU"/>
        </w:rPr>
        <w:t>zemmódválasztó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Az RX üzemmódválasztó rendszere segítségével a vezető eltérő beállítások között választhat igényeinek vagy a vezetési körülményeknek megfelelően. Valamennyi beállítással a csillapítás erejét, a motor teljesítményét, a gázreakciót, illetve a motor és a felfüggesztés paramétereit lehet módosítani.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 szériamodell NORMAL, ECO és SPORT üzemmódokat nyújt, míg az</w:t>
      </w:r>
      <w:r w:rsidRPr="00F01BA0">
        <w:rPr>
          <w:rFonts w:ascii="Arial" w:hAnsi="Arial" w:cs="Arial"/>
          <w:lang w:val="hu-HU"/>
        </w:rPr>
        <w:t xml:space="preserve"> </w:t>
      </w:r>
      <w:r w:rsidRPr="00F01BA0">
        <w:rPr>
          <w:rStyle w:val="st"/>
          <w:rFonts w:ascii="Arial" w:hAnsi="Arial" w:cs="Arial"/>
          <w:lang w:val="hu-HU"/>
        </w:rPr>
        <w:t>adaptív futóművel felszerelt RX-</w:t>
      </w:r>
      <w:proofErr w:type="spellStart"/>
      <w:r w:rsidRPr="00F01BA0">
        <w:rPr>
          <w:rStyle w:val="st"/>
          <w:rFonts w:ascii="Arial" w:hAnsi="Arial" w:cs="Arial"/>
          <w:lang w:val="hu-HU"/>
        </w:rPr>
        <w:t>ek</w:t>
      </w:r>
      <w:proofErr w:type="spellEnd"/>
      <w:r w:rsidRPr="00F01BA0">
        <w:rPr>
          <w:rStyle w:val="st"/>
          <w:rFonts w:ascii="Arial" w:hAnsi="Arial" w:cs="Arial"/>
          <w:lang w:val="hu-HU"/>
        </w:rPr>
        <w:t xml:space="preserve"> SPORT, SPORT+ és – Lexus modellben először – CUSTOMISE (egyéni) beállításokat is kínálnak.</w:t>
      </w:r>
      <w:r w:rsidR="00F01BA0">
        <w:rPr>
          <w:rStyle w:val="st"/>
          <w:rFonts w:ascii="Arial" w:hAnsi="Arial" w:cs="Arial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ECO-ban tompul a gázreakció, a motorteljesítmény és a klímaberendezés működését is az üzemanyag-takarékosság érdekében szabályozza a rendszer.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NORMAL beállítás a motor teljesítménye és a hatékonyság közötti egyensúlyt célozza. Akárcsak az ECO módnál, itt is komfortos a futóműbeállítás.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 SPORT mód az élesebb gázreakciók, a jobb gyorsulás és a pontosabb kormányzás révén fokozza a teljesítményt.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 SPORT S beállítás még nagyobb teljesítményt kínál, fokozottabb gázreakcióval. Az RX 450h modellnél a hibrid hajtáslánc még erőteljesebb gázreakciót és intenzívebb gyorsulásérzetet kínál.</w:t>
      </w:r>
    </w:p>
    <w:p w:rsidR="00387259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SPORT S+ üzemmód a SPORT S beállítás fokozottabb hajtáslánc-paramétereit még precízebb kormányreakciókkal és feszesebb felfüggesztéssel kombinálja a simább kanyarodás érdekében.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CUSTOMISE üzemmódban a vezető a saját igényének megfelelően személyre szabhatja a motor, a hajtáslánc, a futómű és a klímaberendezés paramétereit, mindezt az RX központi kijelzőjén megjelenő nagyon egyszerű lépéssorozattal.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A hibrid RX ezen felül EV-üzemmódot is kínál, ami teljesen lekapcsolja a benzinmotort, és tisztán elektromos haladást tesz lehetővé a lehetséges hatótávolságon és sebességhatáron belül.</w:t>
      </w:r>
    </w:p>
    <w:p w:rsidR="00F01BA0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</w:p>
    <w:p w:rsidR="00387259" w:rsidRPr="00F01BA0" w:rsidRDefault="00F01BA0" w:rsidP="00F01BA0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  <w:r>
        <w:rPr>
          <w:rFonts w:ascii="Arial" w:hAnsi="Arial" w:cs="Arial"/>
          <w:b/>
          <w:bCs/>
          <w:color w:val="000000" w:themeColor="text1"/>
          <w:lang w:val="hu-HU"/>
        </w:rPr>
        <w:t>Csökkentett zaj és vibráció: a tökéletes csend maga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r w:rsidRPr="00F01BA0">
        <w:rPr>
          <w:rFonts w:ascii="Arial" w:hAnsi="Arial" w:cs="Arial"/>
          <w:color w:val="000000" w:themeColor="text1"/>
          <w:lang w:val="hu-HU"/>
        </w:rPr>
        <w:t>A Lexus mérnökei a legkisebb részletet is nagyító alá vették, hogy felmérjék, mely területeken érhető el a lehető legnagyobb fokú zaj- és vibrációcsökkentés.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 xml:space="preserve">Ennek érdekében például a motorburkolat új hangtompítót kapott, a műszerfal hangfogójának üregeit és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hézagait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pedig a minimumra csökkentették, hogy javítsanak a hangelnyelésen. A motorburkolat hangtompítójának felszínét megnövelték és a motorháztető szigetelése is vastagabb lett. A torpedólemez hangfogója is 10-20 százalékkal vastagabb mint eddig, csökkentve a motorzajt, sőt a kerékjáratok béleléséhez olyan nem szőtt anyagot használnak, amely az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útzaj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 xml:space="preserve"> mérséklésén kívül a felverődő kavicsok és víz zaját is elnyeli.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r w:rsidRPr="00F01BA0">
        <w:rPr>
          <w:rFonts w:ascii="Arial" w:hAnsi="Arial" w:cs="Arial"/>
          <w:color w:val="000000" w:themeColor="text1"/>
          <w:lang w:val="hu-HU"/>
        </w:rPr>
        <w:t>Hogy az A-oszlopok körüli szélzajt csökkentsék, a szélvédő alatti műanyagelem, az első oldalablakok előtti műanyagok,</w:t>
      </w:r>
      <w:r w:rsidRPr="00F01BA0">
        <w:rPr>
          <w:rFonts w:ascii="Arial" w:hAnsi="Arial" w:cs="Arial"/>
          <w:lang w:val="hu-HU"/>
        </w:rPr>
        <w:t xml:space="preserve"> és a visszapillantó tükrök alakját is átszabták. Utóbbiakat a turbulencia mérséklése érdekében hátrébb helyezték, emellett a szélvédő előtti műanyagburkolat új pereme is eltereli a légáramlatot a külső visszapillantóktól.</w:t>
      </w:r>
    </w:p>
    <w:p w:rsidR="00387259" w:rsidRPr="00F01BA0" w:rsidRDefault="00387259" w:rsidP="00F01BA0">
      <w:pPr>
        <w:spacing w:after="0" w:line="360" w:lineRule="auto"/>
        <w:ind w:right="39"/>
        <w:jc w:val="both"/>
        <w:rPr>
          <w:rFonts w:ascii="Arial" w:hAnsi="Arial" w:cs="Arial"/>
          <w:color w:val="000000" w:themeColor="text1"/>
          <w:lang w:val="hu-HU"/>
        </w:rPr>
      </w:pPr>
      <w:proofErr w:type="spellStart"/>
      <w:r w:rsidRPr="00F01BA0">
        <w:rPr>
          <w:rFonts w:ascii="Arial" w:hAnsi="Arial" w:cs="Arial"/>
          <w:color w:val="000000" w:themeColor="text1"/>
          <w:lang w:val="hu-HU"/>
        </w:rPr>
        <w:lastRenderedPageBreak/>
        <w:t>Mindezek</w:t>
      </w:r>
      <w:proofErr w:type="spellEnd"/>
      <w:r w:rsidR="00F01BA0">
        <w:rPr>
          <w:rFonts w:ascii="Arial" w:hAnsi="Arial" w:cs="Arial"/>
          <w:color w:val="000000" w:themeColor="text1"/>
          <w:lang w:val="hu-HU"/>
        </w:rPr>
        <w:t xml:space="preserve"> mellett </w:t>
      </w:r>
      <w:r w:rsidRPr="00F01BA0">
        <w:rPr>
          <w:rFonts w:ascii="Arial" w:hAnsi="Arial" w:cs="Arial"/>
          <w:color w:val="000000" w:themeColor="text1"/>
          <w:lang w:val="hu-HU"/>
        </w:rPr>
        <w:t>a dinamikus lengéscsillapítók és a bal első felfüggesztés kialakításán is módosítottak, hogy az útzajokat csillapítsák.</w:t>
      </w:r>
      <w:r w:rsidR="00F01BA0">
        <w:rPr>
          <w:rFonts w:ascii="Arial" w:hAnsi="Arial" w:cs="Arial"/>
          <w:color w:val="000000" w:themeColor="text1"/>
          <w:lang w:val="hu-HU"/>
        </w:rPr>
        <w:t xml:space="preserve"> </w:t>
      </w:r>
      <w:bookmarkStart w:id="1" w:name="_GoBack"/>
      <w:bookmarkEnd w:id="1"/>
      <w:r w:rsidRPr="00F01BA0">
        <w:rPr>
          <w:rFonts w:ascii="Arial" w:hAnsi="Arial" w:cs="Arial"/>
          <w:color w:val="000000" w:themeColor="text1"/>
          <w:lang w:val="hu-HU"/>
        </w:rPr>
        <w:t xml:space="preserve">Az utasteret még csendesebbé varázsolják az oldalablakok akusztikus </w:t>
      </w:r>
      <w:proofErr w:type="spellStart"/>
      <w:r w:rsidRPr="00F01BA0">
        <w:rPr>
          <w:rFonts w:ascii="Arial" w:hAnsi="Arial" w:cs="Arial"/>
          <w:color w:val="000000" w:themeColor="text1"/>
          <w:lang w:val="hu-HU"/>
        </w:rPr>
        <w:t>üvegei</w:t>
      </w:r>
      <w:proofErr w:type="spellEnd"/>
      <w:r w:rsidRPr="00F01BA0">
        <w:rPr>
          <w:rFonts w:ascii="Arial" w:hAnsi="Arial" w:cs="Arial"/>
          <w:color w:val="000000" w:themeColor="text1"/>
          <w:lang w:val="hu-HU"/>
        </w:rPr>
        <w:t>, a padló hangszigetelő borítása, a hátsó karosszériakeret helyének gondos megválasztása – a keresztirányú rezgések tompítása érdekében –, valamint a stratégiailag fontos pontokon rezgéscsillapító hab vagy szivacsanyag alkalmazása az ajtónyílások és az orrész merevítései körül. Az utastér kulcsfontosságú területeit - mint például a tető és a padló - hangelnyelő anyagokkal látták el, amelyek megakadályozzák a motor illetve a jármű környezete felől érkező hangok behatolását. Az ajtók szigetelése kettős.</w:t>
      </w:r>
    </w:p>
    <w:p w:rsidR="00387259" w:rsidRDefault="00387259" w:rsidP="00387259">
      <w:pPr>
        <w:ind w:right="39"/>
        <w:rPr>
          <w:color w:val="000000" w:themeColor="text1"/>
          <w:lang w:val="hu-HU"/>
        </w:rPr>
      </w:pPr>
    </w:p>
    <w:p w:rsidR="00387259" w:rsidRDefault="00387259" w:rsidP="00387259">
      <w:pPr>
        <w:ind w:right="39"/>
        <w:rPr>
          <w:color w:val="000000" w:themeColor="text1"/>
          <w:lang w:val="hu-HU"/>
        </w:rPr>
      </w:pPr>
    </w:p>
    <w:p w:rsidR="005278B2" w:rsidRPr="005278B2" w:rsidRDefault="005278B2" w:rsidP="005278B2">
      <w:pPr>
        <w:spacing w:after="0" w:line="360" w:lineRule="auto"/>
        <w:ind w:right="39"/>
        <w:jc w:val="both"/>
        <w:rPr>
          <w:rFonts w:ascii="Arial" w:hAnsi="Arial" w:cs="Arial"/>
          <w:b/>
          <w:bCs/>
          <w:color w:val="000000" w:themeColor="text1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r w:rsidRPr="009616AC">
        <w:rPr>
          <w:rFonts w:ascii="Arial" w:eastAsiaTheme="minorHAnsi" w:hAnsi="Arial" w:cs="Arial"/>
          <w:sz w:val="18"/>
          <w:szCs w:val="18"/>
          <w:lang w:val="hu-HU"/>
        </w:rPr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8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F80" w:rsidRDefault="00234F80" w:rsidP="00566E8D">
      <w:pPr>
        <w:spacing w:after="0" w:line="240" w:lineRule="auto"/>
      </w:pPr>
      <w:r>
        <w:separator/>
      </w:r>
    </w:p>
  </w:endnote>
  <w:endnote w:type="continuationSeparator" w:id="0">
    <w:p w:rsidR="00234F80" w:rsidRDefault="00234F80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r w:rsidR="00234F80">
      <w:fldChar w:fldCharType="begin"/>
    </w:r>
    <w:r w:rsidR="00234F80" w:rsidRPr="00F01BA0">
      <w:rPr>
        <w:lang w:val="hu-HU"/>
      </w:rPr>
      <w:instrText xml:space="preserve"> HYPERLINK "https://www.facebook.com/lexushungary/" </w:instrText>
    </w:r>
    <w:r w:rsidR="00234F80">
      <w:fldChar w:fldCharType="separate"/>
    </w:r>
    <w:r w:rsidRPr="00005B92">
      <w:rPr>
        <w:rStyle w:val="Hyperlink"/>
        <w:rFonts w:ascii="Arial" w:hAnsi="Arial" w:cs="Arial"/>
        <w:sz w:val="14"/>
        <w:szCs w:val="14"/>
        <w:lang w:val="hu-HU"/>
      </w:rPr>
      <w:t>https://www.facebook.com/lexushungary/</w:t>
    </w:r>
    <w:r w:rsidR="00234F80">
      <w:rPr>
        <w:rStyle w:val="Hyperlink"/>
        <w:rFonts w:ascii="Arial" w:hAnsi="Arial" w:cs="Arial"/>
        <w:sz w:val="14"/>
        <w:szCs w:val="14"/>
        <w:lang w:val="hu-HU"/>
      </w:rPr>
      <w:fldChar w:fldCharType="end"/>
    </w:r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F80" w:rsidRDefault="00234F80" w:rsidP="00566E8D">
      <w:pPr>
        <w:spacing w:after="0" w:line="240" w:lineRule="auto"/>
      </w:pPr>
      <w:r>
        <w:separator/>
      </w:r>
    </w:p>
  </w:footnote>
  <w:footnote w:type="continuationSeparator" w:id="0">
    <w:p w:rsidR="00234F80" w:rsidRDefault="00234F80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C8"/>
    <w:multiLevelType w:val="multilevel"/>
    <w:tmpl w:val="5D60BF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2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EF64C29"/>
    <w:multiLevelType w:val="hybridMultilevel"/>
    <w:tmpl w:val="288C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B6CDB"/>
    <w:multiLevelType w:val="hybridMultilevel"/>
    <w:tmpl w:val="39BA0ADC"/>
    <w:lvl w:ilvl="0" w:tplc="00786D8A">
      <w:start w:val="1"/>
      <w:numFmt w:val="bullet"/>
      <w:pStyle w:val="Bullet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pStyle w:val="Normalbullets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18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B32FBC"/>
    <w:multiLevelType w:val="hybridMultilevel"/>
    <w:tmpl w:val="F146A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4108C4"/>
    <w:multiLevelType w:val="hybridMultilevel"/>
    <w:tmpl w:val="F1447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6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4"/>
  </w:num>
  <w:num w:numId="3">
    <w:abstractNumId w:val="3"/>
  </w:num>
  <w:num w:numId="4">
    <w:abstractNumId w:val="26"/>
  </w:num>
  <w:num w:numId="5">
    <w:abstractNumId w:val="13"/>
  </w:num>
  <w:num w:numId="6">
    <w:abstractNumId w:val="11"/>
  </w:num>
  <w:num w:numId="7">
    <w:abstractNumId w:val="15"/>
  </w:num>
  <w:num w:numId="8">
    <w:abstractNumId w:val="19"/>
  </w:num>
  <w:num w:numId="9">
    <w:abstractNumId w:val="4"/>
  </w:num>
  <w:num w:numId="10">
    <w:abstractNumId w:val="16"/>
  </w:num>
  <w:num w:numId="11">
    <w:abstractNumId w:val="18"/>
  </w:num>
  <w:num w:numId="12">
    <w:abstractNumId w:val="12"/>
  </w:num>
  <w:num w:numId="13">
    <w:abstractNumId w:val="14"/>
  </w:num>
  <w:num w:numId="14">
    <w:abstractNumId w:val="23"/>
  </w:num>
  <w:num w:numId="15">
    <w:abstractNumId w:val="20"/>
  </w:num>
  <w:num w:numId="16">
    <w:abstractNumId w:val="10"/>
  </w:num>
  <w:num w:numId="17">
    <w:abstractNumId w:val="8"/>
  </w:num>
  <w:num w:numId="18">
    <w:abstractNumId w:val="7"/>
  </w:num>
  <w:num w:numId="19">
    <w:abstractNumId w:val="2"/>
  </w:num>
  <w:num w:numId="20">
    <w:abstractNumId w:val="1"/>
  </w:num>
  <w:num w:numId="21">
    <w:abstractNumId w:val="25"/>
  </w:num>
  <w:num w:numId="22">
    <w:abstractNumId w:val="17"/>
  </w:num>
  <w:num w:numId="23">
    <w:abstractNumId w:val="9"/>
  </w:num>
  <w:num w:numId="24">
    <w:abstractNumId w:val="0"/>
  </w:num>
  <w:num w:numId="25">
    <w:abstractNumId w:val="22"/>
  </w:num>
  <w:num w:numId="26">
    <w:abstractNumId w:val="2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3F37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1532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D6A24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6C8B"/>
    <w:rsid w:val="0010734F"/>
    <w:rsid w:val="001122E1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561"/>
    <w:rsid w:val="001E6AE2"/>
    <w:rsid w:val="001F02DD"/>
    <w:rsid w:val="001F1530"/>
    <w:rsid w:val="001F3722"/>
    <w:rsid w:val="001F5AC9"/>
    <w:rsid w:val="001F5C32"/>
    <w:rsid w:val="0020060A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27FD9"/>
    <w:rsid w:val="00232103"/>
    <w:rsid w:val="00232557"/>
    <w:rsid w:val="00232739"/>
    <w:rsid w:val="0023483E"/>
    <w:rsid w:val="00234F80"/>
    <w:rsid w:val="00240496"/>
    <w:rsid w:val="00241587"/>
    <w:rsid w:val="0024161B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64FE7"/>
    <w:rsid w:val="002658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137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14A0"/>
    <w:rsid w:val="00322CBF"/>
    <w:rsid w:val="00324AA6"/>
    <w:rsid w:val="00325DF3"/>
    <w:rsid w:val="00326C58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4A5"/>
    <w:rsid w:val="00384907"/>
    <w:rsid w:val="003859D7"/>
    <w:rsid w:val="00386CF5"/>
    <w:rsid w:val="00387259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439E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25C"/>
    <w:rsid w:val="00503B4E"/>
    <w:rsid w:val="00504036"/>
    <w:rsid w:val="00505A89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278B2"/>
    <w:rsid w:val="005329BC"/>
    <w:rsid w:val="00532A2E"/>
    <w:rsid w:val="00542EBB"/>
    <w:rsid w:val="00544400"/>
    <w:rsid w:val="00544C1F"/>
    <w:rsid w:val="00545D5A"/>
    <w:rsid w:val="00546FD8"/>
    <w:rsid w:val="0055056C"/>
    <w:rsid w:val="0055203D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76E95"/>
    <w:rsid w:val="00580006"/>
    <w:rsid w:val="00584521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4F84"/>
    <w:rsid w:val="005D54F2"/>
    <w:rsid w:val="005D575D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88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0733"/>
    <w:rsid w:val="007950E1"/>
    <w:rsid w:val="007A2610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9EE"/>
    <w:rsid w:val="007F36C0"/>
    <w:rsid w:val="007F446C"/>
    <w:rsid w:val="007F588F"/>
    <w:rsid w:val="007F7FE4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128E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87EDA"/>
    <w:rsid w:val="0089114D"/>
    <w:rsid w:val="0089366E"/>
    <w:rsid w:val="00893E03"/>
    <w:rsid w:val="008944D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2AD6"/>
    <w:rsid w:val="008C38F5"/>
    <w:rsid w:val="008C4222"/>
    <w:rsid w:val="008C42D7"/>
    <w:rsid w:val="008C746E"/>
    <w:rsid w:val="008D052C"/>
    <w:rsid w:val="008D228E"/>
    <w:rsid w:val="008D62B8"/>
    <w:rsid w:val="008D67C6"/>
    <w:rsid w:val="008D6D13"/>
    <w:rsid w:val="008E6C30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2B79"/>
    <w:rsid w:val="009A5750"/>
    <w:rsid w:val="009B3721"/>
    <w:rsid w:val="009B52BD"/>
    <w:rsid w:val="009B595B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06A5F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1E9D"/>
    <w:rsid w:val="00A52B1C"/>
    <w:rsid w:val="00A52D58"/>
    <w:rsid w:val="00A63B8F"/>
    <w:rsid w:val="00A665A1"/>
    <w:rsid w:val="00A72844"/>
    <w:rsid w:val="00A73A14"/>
    <w:rsid w:val="00A77952"/>
    <w:rsid w:val="00A80C6E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B501B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3A0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D00"/>
    <w:rsid w:val="00BE5F2B"/>
    <w:rsid w:val="00BF2120"/>
    <w:rsid w:val="00BF5CB2"/>
    <w:rsid w:val="00C00C08"/>
    <w:rsid w:val="00C01811"/>
    <w:rsid w:val="00C03D3B"/>
    <w:rsid w:val="00C04EFB"/>
    <w:rsid w:val="00C07E00"/>
    <w:rsid w:val="00C10703"/>
    <w:rsid w:val="00C1383D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5EB0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803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1DC0"/>
    <w:rsid w:val="00D93AA2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1586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0C5D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1BA0"/>
    <w:rsid w:val="00F06F0A"/>
    <w:rsid w:val="00F07812"/>
    <w:rsid w:val="00F07EB5"/>
    <w:rsid w:val="00F10B83"/>
    <w:rsid w:val="00F136BB"/>
    <w:rsid w:val="00F137F2"/>
    <w:rsid w:val="00F151F5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DFC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45FD8"/>
    <w:rsid w:val="00F50405"/>
    <w:rsid w:val="00F529A9"/>
    <w:rsid w:val="00F54E28"/>
    <w:rsid w:val="00F56949"/>
    <w:rsid w:val="00F60827"/>
    <w:rsid w:val="00F608E2"/>
    <w:rsid w:val="00F61239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7ED4F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  <w:style w:type="paragraph" w:customStyle="1" w:styleId="Bullets1">
    <w:name w:val="Bullets 1"/>
    <w:basedOn w:val="Normal"/>
    <w:qFormat/>
    <w:rsid w:val="00542EBB"/>
    <w:pPr>
      <w:numPr>
        <w:numId w:val="23"/>
      </w:numPr>
      <w:spacing w:before="120" w:after="0" w:line="240" w:lineRule="exact"/>
      <w:jc w:val="both"/>
    </w:pPr>
    <w:rPr>
      <w:rFonts w:ascii="Nobel-Book" w:eastAsia="MS Mincho" w:hAnsi="Nobel-Book" w:cs="Nobel-Book"/>
      <w:lang w:val="en-GB" w:eastAsia="ja-JP"/>
    </w:rPr>
  </w:style>
  <w:style w:type="paragraph" w:customStyle="1" w:styleId="NormalbulletsB">
    <w:name w:val="NormalbulletsB"/>
    <w:basedOn w:val="Bullets1"/>
    <w:rsid w:val="00542EBB"/>
    <w:pPr>
      <w:numPr>
        <w:ilvl w:val="1"/>
      </w:numPr>
      <w:spacing w:before="0"/>
    </w:pPr>
    <w:rPr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542EB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BB"/>
    <w:rPr>
      <w:rFonts w:ascii="Segoe UI" w:hAnsi="Segoe UI" w:cs="Segoe UI"/>
      <w:sz w:val="18"/>
      <w:szCs w:val="18"/>
    </w:rPr>
  </w:style>
  <w:style w:type="character" w:customStyle="1" w:styleId="xn-location">
    <w:name w:val="xn-location"/>
    <w:basedOn w:val="DefaultParagraphFont"/>
    <w:rsid w:val="005D4F84"/>
  </w:style>
  <w:style w:type="character" w:customStyle="1" w:styleId="xn-person">
    <w:name w:val="xn-person"/>
    <w:basedOn w:val="DefaultParagraphFont"/>
    <w:rsid w:val="005D4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7C09F-2C01-4998-9294-EDC0236F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1363</Words>
  <Characters>9412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3</cp:revision>
  <dcterms:created xsi:type="dcterms:W3CDTF">2020-01-22T13:39:00Z</dcterms:created>
  <dcterms:modified xsi:type="dcterms:W3CDTF">2020-01-22T13:49:00Z</dcterms:modified>
</cp:coreProperties>
</file>