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5D" w:rsidRP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6610F6" w:rsidRPr="006610F6" w:rsidRDefault="009D649F" w:rsidP="006610F6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caps/>
          <w:sz w:val="24"/>
          <w:szCs w:val="24"/>
          <w:lang w:val="hu-HU"/>
        </w:rPr>
      </w:pPr>
      <w:r>
        <w:rPr>
          <w:rFonts w:ascii="Arial" w:eastAsiaTheme="minorHAnsi" w:hAnsi="Arial" w:cs="Arial"/>
          <w:b/>
          <w:caps/>
          <w:sz w:val="24"/>
          <w:szCs w:val="24"/>
          <w:lang w:val="hu-HU"/>
        </w:rPr>
        <w:t xml:space="preserve">OTT LESZ GENFBEN </w:t>
      </w:r>
      <w:proofErr w:type="gramStart"/>
      <w:r>
        <w:rPr>
          <w:rFonts w:ascii="Arial" w:eastAsiaTheme="minorHAnsi" w:hAnsi="Arial" w:cs="Arial"/>
          <w:b/>
          <w:caps/>
          <w:sz w:val="24"/>
          <w:szCs w:val="24"/>
          <w:lang w:val="hu-HU"/>
        </w:rPr>
        <w:t>A</w:t>
      </w:r>
      <w:proofErr w:type="gramEnd"/>
      <w:r>
        <w:rPr>
          <w:rFonts w:ascii="Arial" w:eastAsiaTheme="minorHAnsi" w:hAnsi="Arial" w:cs="Arial"/>
          <w:b/>
          <w:caps/>
          <w:sz w:val="24"/>
          <w:szCs w:val="24"/>
          <w:lang w:val="hu-HU"/>
        </w:rPr>
        <w:t xml:space="preserve"> </w:t>
      </w:r>
      <w:r w:rsidR="006610F6" w:rsidRPr="006610F6">
        <w:rPr>
          <w:rFonts w:ascii="Arial" w:eastAsiaTheme="minorHAnsi" w:hAnsi="Arial" w:cs="Arial"/>
          <w:b/>
          <w:caps/>
          <w:sz w:val="24"/>
          <w:szCs w:val="24"/>
          <w:lang w:val="hu-HU"/>
        </w:rPr>
        <w:t xml:space="preserve">LEXUS LC </w:t>
      </w:r>
      <w:r>
        <w:rPr>
          <w:rFonts w:ascii="Arial" w:eastAsiaTheme="minorHAnsi" w:hAnsi="Arial" w:cs="Arial"/>
          <w:b/>
          <w:caps/>
          <w:sz w:val="24"/>
          <w:szCs w:val="24"/>
          <w:lang w:val="hu-HU"/>
        </w:rPr>
        <w:t>KABRIÓ-TANULMÁNY IS</w:t>
      </w:r>
    </w:p>
    <w:p w:rsidR="006610F6" w:rsidRDefault="006610F6" w:rsidP="006610F6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6610F6" w:rsidRPr="006610F6" w:rsidRDefault="009D649F" w:rsidP="006610F6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Dizájn-tanulmány a ’tökéletes szépségről’ – így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aposztrofálja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a Lexus a </w:t>
      </w:r>
      <w:r w:rsidR="006610F6" w:rsidRPr="006610F6">
        <w:rPr>
          <w:rFonts w:ascii="Arial" w:eastAsiaTheme="minorHAnsi" w:hAnsi="Arial" w:cs="Arial"/>
          <w:b/>
          <w:sz w:val="22"/>
          <w:szCs w:val="22"/>
          <w:lang w:val="hu-HU"/>
        </w:rPr>
        <w:t xml:space="preserve">nyitott </w:t>
      </w:r>
      <w:proofErr w:type="spellStart"/>
      <w:r w:rsidR="006610F6" w:rsidRPr="006610F6">
        <w:rPr>
          <w:rFonts w:ascii="Arial" w:eastAsiaTheme="minorHAnsi" w:hAnsi="Arial" w:cs="Arial"/>
          <w:b/>
          <w:sz w:val="22"/>
          <w:szCs w:val="22"/>
          <w:lang w:val="hu-HU"/>
        </w:rPr>
        <w:t>tetős</w:t>
      </w:r>
      <w:proofErr w:type="spellEnd"/>
      <w:r w:rsidR="006610F6" w:rsidRPr="006610F6">
        <w:rPr>
          <w:rFonts w:ascii="Arial" w:eastAsiaTheme="minorHAnsi" w:hAnsi="Arial" w:cs="Arial"/>
          <w:b/>
          <w:sz w:val="22"/>
          <w:szCs w:val="22"/>
          <w:lang w:val="hu-HU"/>
        </w:rPr>
        <w:t xml:space="preserve"> tanulmányautó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t, amely</w:t>
      </w:r>
      <w:r w:rsidR="006610F6" w:rsidRPr="006610F6">
        <w:rPr>
          <w:rFonts w:ascii="Arial" w:eastAsiaTheme="minorHAnsi" w:hAnsi="Arial" w:cs="Arial"/>
          <w:b/>
          <w:sz w:val="22"/>
          <w:szCs w:val="22"/>
          <w:lang w:val="hu-HU"/>
        </w:rPr>
        <w:t xml:space="preserve">  bemutatja az LC zászlóshajó kupé lehetséges fejlesztési irányát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. A Lexus emberközpontú dizájnjának hagyományait folytató</w:t>
      </w:r>
      <w:r w:rsidR="006610F6" w:rsidRPr="006610F6">
        <w:rPr>
          <w:rFonts w:ascii="Arial" w:eastAsiaTheme="minorHAnsi" w:hAnsi="Arial" w:cs="Arial"/>
          <w:b/>
          <w:sz w:val="22"/>
          <w:szCs w:val="22"/>
          <w:lang w:val="hu-HU"/>
        </w:rPr>
        <w:t xml:space="preserve"> LC tanulmány erőteljes és hatásos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formavilága az egész márka szellemiségét megidézi. </w:t>
      </w:r>
      <w:r w:rsidR="006610F6" w:rsidRPr="006610F6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rendkívüli várakozások övezte tanulmány</w:t>
      </w:r>
      <w:r w:rsidR="006610F6" w:rsidRPr="006610F6">
        <w:rPr>
          <w:rFonts w:ascii="Arial" w:eastAsiaTheme="minorHAnsi" w:hAnsi="Arial" w:cs="Arial"/>
          <w:b/>
          <w:sz w:val="22"/>
          <w:szCs w:val="22"/>
          <w:lang w:val="hu-HU"/>
        </w:rPr>
        <w:t xml:space="preserve"> március 5-én, a Genfi Autószalonon mutatkozik be először Európában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.</w:t>
      </w:r>
      <w:bookmarkStart w:id="0" w:name="_GoBack"/>
      <w:bookmarkEnd w:id="0"/>
    </w:p>
    <w:p w:rsidR="006610F6" w:rsidRPr="00DE040C" w:rsidRDefault="006610F6" w:rsidP="006610F6">
      <w:pPr>
        <w:spacing w:line="360" w:lineRule="auto"/>
        <w:jc w:val="both"/>
        <w:rPr>
          <w:rFonts w:ascii="Nobel-Book" w:hAnsi="Nobel-Book" w:cs="Nobel-Book"/>
          <w:lang w:val="hu-HU"/>
        </w:rPr>
      </w:pPr>
    </w:p>
    <w:p w:rsidR="006610F6" w:rsidRDefault="006610F6" w:rsidP="006610F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610F6">
        <w:rPr>
          <w:rFonts w:ascii="Arial" w:eastAsiaTheme="minorHAnsi" w:hAnsi="Arial" w:cs="Arial"/>
          <w:sz w:val="22"/>
          <w:szCs w:val="22"/>
          <w:lang w:val="hu-HU"/>
        </w:rPr>
        <w:t xml:space="preserve">Három évvel ezelőtt az LC kupé detroiti bemutatásával a Lexus valósággal sokkolta az autós világot. Az új </w:t>
      </w:r>
      <w:proofErr w:type="gramStart"/>
      <w:r w:rsidRPr="006610F6">
        <w:rPr>
          <w:rFonts w:ascii="Arial" w:eastAsiaTheme="minorHAnsi" w:hAnsi="Arial" w:cs="Arial"/>
          <w:sz w:val="22"/>
          <w:szCs w:val="22"/>
          <w:lang w:val="hu-HU"/>
        </w:rPr>
        <w:t>dizájn hatásosan</w:t>
      </w:r>
      <w:proofErr w:type="gramEnd"/>
      <w:r w:rsidRPr="006610F6">
        <w:rPr>
          <w:rFonts w:ascii="Arial" w:eastAsiaTheme="minorHAnsi" w:hAnsi="Arial" w:cs="Arial"/>
          <w:sz w:val="22"/>
          <w:szCs w:val="22"/>
          <w:lang w:val="hu-HU"/>
        </w:rPr>
        <w:t xml:space="preserve"> testesítette meg mindazt, ahogyan a márka </w:t>
      </w:r>
      <w:proofErr w:type="spellStart"/>
      <w:r w:rsidRPr="006610F6">
        <w:rPr>
          <w:rFonts w:ascii="Arial" w:eastAsiaTheme="minorHAnsi" w:hAnsi="Arial" w:cs="Arial"/>
          <w:sz w:val="22"/>
          <w:szCs w:val="22"/>
          <w:lang w:val="hu-HU"/>
        </w:rPr>
        <w:t>újraértelmezte</w:t>
      </w:r>
      <w:proofErr w:type="spellEnd"/>
      <w:r w:rsidRPr="006610F6">
        <w:rPr>
          <w:rFonts w:ascii="Arial" w:eastAsiaTheme="minorHAnsi" w:hAnsi="Arial" w:cs="Arial"/>
          <w:sz w:val="22"/>
          <w:szCs w:val="22"/>
          <w:lang w:val="hu-HU"/>
        </w:rPr>
        <w:t xml:space="preserve"> a kreatív ambíciót – ám mindez csupán a kezdet volt. Az azóta eltelt időben a Lexus formatervezői csapata sikeresen </w:t>
      </w:r>
      <w:proofErr w:type="spellStart"/>
      <w:r w:rsidRPr="006610F6">
        <w:rPr>
          <w:rFonts w:ascii="Arial" w:eastAsiaTheme="minorHAnsi" w:hAnsi="Arial" w:cs="Arial"/>
          <w:sz w:val="22"/>
          <w:szCs w:val="22"/>
          <w:lang w:val="hu-HU"/>
        </w:rPr>
        <w:t>továbbfejlesztette</w:t>
      </w:r>
      <w:proofErr w:type="spellEnd"/>
      <w:r w:rsidRPr="006610F6">
        <w:rPr>
          <w:rFonts w:ascii="Arial" w:eastAsiaTheme="minorHAnsi" w:hAnsi="Arial" w:cs="Arial"/>
          <w:sz w:val="22"/>
          <w:szCs w:val="22"/>
          <w:lang w:val="hu-HU"/>
        </w:rPr>
        <w:t xml:space="preserve"> a márka dizájn-szemléletét, és e munka eredményét a 2019-es Genfi Autószalonon, a Lexus LC </w:t>
      </w:r>
      <w:proofErr w:type="spellStart"/>
      <w:r w:rsidRPr="006610F6">
        <w:rPr>
          <w:rFonts w:ascii="Arial" w:eastAsiaTheme="minorHAnsi" w:hAnsi="Arial" w:cs="Arial"/>
          <w:sz w:val="22"/>
          <w:szCs w:val="22"/>
          <w:lang w:val="hu-HU"/>
        </w:rPr>
        <w:t>Convertible</w:t>
      </w:r>
      <w:proofErr w:type="spellEnd"/>
      <w:r w:rsidRPr="006610F6">
        <w:rPr>
          <w:rFonts w:ascii="Arial" w:eastAsiaTheme="minorHAnsi" w:hAnsi="Arial" w:cs="Arial"/>
          <w:sz w:val="22"/>
          <w:szCs w:val="22"/>
          <w:lang w:val="hu-HU"/>
        </w:rPr>
        <w:t xml:space="preserve"> tanulmányautó világpremierjén csodálhatja meg az európai nagyközönség.</w:t>
      </w:r>
      <w:r w:rsidR="00FB003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610F6">
        <w:rPr>
          <w:rFonts w:ascii="Arial" w:eastAsiaTheme="minorHAnsi" w:hAnsi="Arial" w:cs="Arial"/>
          <w:sz w:val="22"/>
          <w:szCs w:val="22"/>
          <w:lang w:val="hu-HU"/>
        </w:rPr>
        <w:t xml:space="preserve">Az LC kupé díjnyertes dizájnját </w:t>
      </w:r>
      <w:proofErr w:type="spellStart"/>
      <w:r w:rsidRPr="006610F6">
        <w:rPr>
          <w:rFonts w:ascii="Arial" w:eastAsiaTheme="minorHAnsi" w:hAnsi="Arial" w:cs="Arial"/>
          <w:sz w:val="22"/>
          <w:szCs w:val="22"/>
          <w:lang w:val="hu-HU"/>
        </w:rPr>
        <w:t>művészien</w:t>
      </w:r>
      <w:proofErr w:type="spellEnd"/>
      <w:r w:rsidRPr="006610F6">
        <w:rPr>
          <w:rFonts w:ascii="Arial" w:eastAsiaTheme="minorHAnsi" w:hAnsi="Arial" w:cs="Arial"/>
          <w:sz w:val="22"/>
          <w:szCs w:val="22"/>
          <w:lang w:val="hu-HU"/>
        </w:rPr>
        <w:t xml:space="preserve"> felidéző, nyitott </w:t>
      </w:r>
      <w:proofErr w:type="spellStart"/>
      <w:r w:rsidRPr="006610F6">
        <w:rPr>
          <w:rFonts w:ascii="Arial" w:eastAsiaTheme="minorHAnsi" w:hAnsi="Arial" w:cs="Arial"/>
          <w:sz w:val="22"/>
          <w:szCs w:val="22"/>
          <w:lang w:val="hu-HU"/>
        </w:rPr>
        <w:t>tetős</w:t>
      </w:r>
      <w:proofErr w:type="spellEnd"/>
      <w:r w:rsidRPr="006610F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6610F6">
        <w:rPr>
          <w:rFonts w:ascii="Arial" w:eastAsiaTheme="minorHAnsi" w:hAnsi="Arial" w:cs="Arial"/>
          <w:sz w:val="22"/>
          <w:szCs w:val="22"/>
          <w:lang w:val="hu-HU"/>
        </w:rPr>
        <w:t>roadster</w:t>
      </w:r>
      <w:proofErr w:type="spellEnd"/>
      <w:r w:rsidRPr="006610F6">
        <w:rPr>
          <w:rFonts w:ascii="Arial" w:eastAsiaTheme="minorHAnsi" w:hAnsi="Arial" w:cs="Arial"/>
          <w:sz w:val="22"/>
          <w:szCs w:val="22"/>
          <w:lang w:val="hu-HU"/>
        </w:rPr>
        <w:t xml:space="preserve"> tervezői azt a célt tűzték ki maguk elé, hogy megalkossák a “tökéletes szépséget”. A szélvédő dőlésszögétől kezdve az </w:t>
      </w:r>
      <w:proofErr w:type="spellStart"/>
      <w:r w:rsidRPr="006610F6">
        <w:rPr>
          <w:rFonts w:ascii="Arial" w:eastAsiaTheme="minorHAnsi" w:hAnsi="Arial" w:cs="Arial"/>
          <w:sz w:val="22"/>
          <w:szCs w:val="22"/>
          <w:lang w:val="hu-HU"/>
        </w:rPr>
        <w:t>összehajtott</w:t>
      </w:r>
      <w:proofErr w:type="spellEnd"/>
      <w:r w:rsidRPr="006610F6">
        <w:rPr>
          <w:rFonts w:ascii="Arial" w:eastAsiaTheme="minorHAnsi" w:hAnsi="Arial" w:cs="Arial"/>
          <w:sz w:val="22"/>
          <w:szCs w:val="22"/>
          <w:lang w:val="hu-HU"/>
        </w:rPr>
        <w:t xml:space="preserve"> tetőt elnyelő csomagtér lágyan ívelt fedeléig az LC </w:t>
      </w:r>
      <w:proofErr w:type="spellStart"/>
      <w:r w:rsidRPr="006610F6">
        <w:rPr>
          <w:rFonts w:ascii="Arial" w:eastAsiaTheme="minorHAnsi" w:hAnsi="Arial" w:cs="Arial"/>
          <w:sz w:val="22"/>
          <w:szCs w:val="22"/>
          <w:lang w:val="hu-HU"/>
        </w:rPr>
        <w:t>Convertible</w:t>
      </w:r>
      <w:proofErr w:type="spellEnd"/>
      <w:r w:rsidRPr="006610F6">
        <w:rPr>
          <w:rFonts w:ascii="Arial" w:eastAsiaTheme="minorHAnsi" w:hAnsi="Arial" w:cs="Arial"/>
          <w:sz w:val="22"/>
          <w:szCs w:val="22"/>
          <w:lang w:val="hu-HU"/>
        </w:rPr>
        <w:t xml:space="preserve"> minden vonalát úgy rajzolták meg, hogy azok erős érzelmeket ébresszenek a szemlélőben. Bárhonnan tekintünk is az LC </w:t>
      </w:r>
      <w:proofErr w:type="spellStart"/>
      <w:r w:rsidRPr="006610F6">
        <w:rPr>
          <w:rFonts w:ascii="Arial" w:eastAsiaTheme="minorHAnsi" w:hAnsi="Arial" w:cs="Arial"/>
          <w:sz w:val="22"/>
          <w:szCs w:val="22"/>
          <w:lang w:val="hu-HU"/>
        </w:rPr>
        <w:t>Convertible</w:t>
      </w:r>
      <w:proofErr w:type="spellEnd"/>
      <w:r w:rsidRPr="006610F6">
        <w:rPr>
          <w:rFonts w:ascii="Arial" w:eastAsiaTheme="minorHAnsi" w:hAnsi="Arial" w:cs="Arial"/>
          <w:sz w:val="22"/>
          <w:szCs w:val="22"/>
          <w:lang w:val="hu-HU"/>
        </w:rPr>
        <w:t xml:space="preserve"> tanulmányra, az autó szépsége előrevetíti a Lexus jövőbeli modelljeinek lenyűgöző látványát.</w:t>
      </w:r>
    </w:p>
    <w:p w:rsidR="00FB0033" w:rsidRPr="006610F6" w:rsidRDefault="00FB0033" w:rsidP="006610F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6610F6" w:rsidRDefault="006610F6" w:rsidP="006610F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B0033">
        <w:rPr>
          <w:rFonts w:ascii="Arial" w:eastAsiaTheme="minorHAnsi" w:hAnsi="Arial" w:cs="Arial"/>
          <w:i/>
          <w:sz w:val="22"/>
          <w:szCs w:val="22"/>
          <w:lang w:val="hu-HU"/>
        </w:rPr>
        <w:t xml:space="preserve">“Fogtuk az LC kupé hibátlan formatervét, és megpróbáltuk elképzelni, milyen lenne </w:t>
      </w:r>
      <w:r w:rsidR="00FB0033">
        <w:rPr>
          <w:rFonts w:ascii="Arial" w:eastAsiaTheme="minorHAnsi" w:hAnsi="Arial" w:cs="Arial"/>
          <w:i/>
          <w:sz w:val="22"/>
          <w:szCs w:val="22"/>
          <w:lang w:val="hu-HU"/>
        </w:rPr>
        <w:t>ennek alapján a holnap kabriója.</w:t>
      </w:r>
      <w:r w:rsidRPr="00FB0033">
        <w:rPr>
          <w:rFonts w:ascii="Arial" w:eastAsiaTheme="minorHAnsi" w:hAnsi="Arial" w:cs="Arial"/>
          <w:i/>
          <w:sz w:val="22"/>
          <w:szCs w:val="22"/>
          <w:lang w:val="hu-HU"/>
        </w:rPr>
        <w:t xml:space="preserve">” </w:t>
      </w:r>
      <w:r w:rsidR="00FB0033">
        <w:rPr>
          <w:rFonts w:ascii="Arial" w:eastAsiaTheme="minorHAnsi" w:hAnsi="Arial" w:cs="Arial"/>
          <w:sz w:val="22"/>
          <w:szCs w:val="22"/>
          <w:lang w:val="hu-HU"/>
        </w:rPr>
        <w:t xml:space="preserve">– árulja el </w:t>
      </w:r>
      <w:proofErr w:type="spellStart"/>
      <w:r w:rsidRPr="006610F6">
        <w:rPr>
          <w:rFonts w:ascii="Arial" w:eastAsiaTheme="minorHAnsi" w:hAnsi="Arial" w:cs="Arial"/>
          <w:sz w:val="22"/>
          <w:szCs w:val="22"/>
          <w:lang w:val="hu-HU"/>
        </w:rPr>
        <w:t>Tadao</w:t>
      </w:r>
      <w:proofErr w:type="spellEnd"/>
      <w:r w:rsidRPr="006610F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6610F6">
        <w:rPr>
          <w:rFonts w:ascii="Arial" w:eastAsiaTheme="minorHAnsi" w:hAnsi="Arial" w:cs="Arial"/>
          <w:sz w:val="22"/>
          <w:szCs w:val="22"/>
          <w:lang w:val="hu-HU"/>
        </w:rPr>
        <w:t>Mori</w:t>
      </w:r>
      <w:proofErr w:type="spellEnd"/>
      <w:r w:rsidRPr="006610F6">
        <w:rPr>
          <w:rFonts w:ascii="Arial" w:eastAsiaTheme="minorHAnsi" w:hAnsi="Arial" w:cs="Arial"/>
          <w:sz w:val="22"/>
          <w:szCs w:val="22"/>
          <w:lang w:val="hu-HU"/>
        </w:rPr>
        <w:t xml:space="preserve">, az LC </w:t>
      </w:r>
      <w:proofErr w:type="spellStart"/>
      <w:r w:rsidRPr="006610F6">
        <w:rPr>
          <w:rFonts w:ascii="Arial" w:eastAsiaTheme="minorHAnsi" w:hAnsi="Arial" w:cs="Arial"/>
          <w:sz w:val="22"/>
          <w:szCs w:val="22"/>
          <w:lang w:val="hu-HU"/>
        </w:rPr>
        <w:t>Convertible</w:t>
      </w:r>
      <w:proofErr w:type="spellEnd"/>
      <w:r w:rsidRPr="006610F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gramStart"/>
      <w:r w:rsidRPr="006610F6">
        <w:rPr>
          <w:rFonts w:ascii="Arial" w:eastAsiaTheme="minorHAnsi" w:hAnsi="Arial" w:cs="Arial"/>
          <w:sz w:val="22"/>
          <w:szCs w:val="22"/>
          <w:lang w:val="hu-HU"/>
        </w:rPr>
        <w:t>tanulmány vezető</w:t>
      </w:r>
      <w:proofErr w:type="gramEnd"/>
      <w:r w:rsidRPr="006610F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6610F6">
        <w:rPr>
          <w:rFonts w:ascii="Arial" w:eastAsiaTheme="minorHAnsi" w:hAnsi="Arial" w:cs="Arial"/>
          <w:sz w:val="22"/>
          <w:szCs w:val="22"/>
          <w:lang w:val="hu-HU"/>
        </w:rPr>
        <w:t>dizájnere</w:t>
      </w:r>
      <w:proofErr w:type="spellEnd"/>
      <w:r w:rsidRPr="006610F6">
        <w:rPr>
          <w:rFonts w:ascii="Arial" w:eastAsiaTheme="minorHAnsi" w:hAnsi="Arial" w:cs="Arial"/>
          <w:sz w:val="22"/>
          <w:szCs w:val="22"/>
          <w:lang w:val="hu-HU"/>
        </w:rPr>
        <w:t xml:space="preserve">. “Az eredményben harmonikusan </w:t>
      </w:r>
      <w:proofErr w:type="spellStart"/>
      <w:r w:rsidRPr="006610F6">
        <w:rPr>
          <w:rFonts w:ascii="Arial" w:eastAsiaTheme="minorHAnsi" w:hAnsi="Arial" w:cs="Arial"/>
          <w:sz w:val="22"/>
          <w:szCs w:val="22"/>
          <w:lang w:val="hu-HU"/>
        </w:rPr>
        <w:t>ötvöződik</w:t>
      </w:r>
      <w:proofErr w:type="spellEnd"/>
      <w:r w:rsidRPr="006610F6">
        <w:rPr>
          <w:rFonts w:ascii="Arial" w:eastAsiaTheme="minorHAnsi" w:hAnsi="Arial" w:cs="Arial"/>
          <w:sz w:val="22"/>
          <w:szCs w:val="22"/>
          <w:lang w:val="hu-HU"/>
        </w:rPr>
        <w:t xml:space="preserve"> az eredeti kupé minden szépsége és egy kabrió dinamikus megjelenése.”</w:t>
      </w:r>
    </w:p>
    <w:p w:rsidR="009D649F" w:rsidRPr="006610F6" w:rsidRDefault="009D649F" w:rsidP="006610F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6610F6" w:rsidRDefault="006610F6" w:rsidP="006610F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610F6">
        <w:rPr>
          <w:rFonts w:ascii="Arial" w:eastAsiaTheme="minorHAnsi" w:hAnsi="Arial" w:cs="Arial"/>
          <w:sz w:val="22"/>
          <w:szCs w:val="22"/>
          <w:lang w:val="hu-HU"/>
        </w:rPr>
        <w:t xml:space="preserve">Az LC </w:t>
      </w:r>
      <w:proofErr w:type="spellStart"/>
      <w:r w:rsidRPr="006610F6">
        <w:rPr>
          <w:rFonts w:ascii="Arial" w:eastAsiaTheme="minorHAnsi" w:hAnsi="Arial" w:cs="Arial"/>
          <w:sz w:val="22"/>
          <w:szCs w:val="22"/>
          <w:lang w:val="hu-HU"/>
        </w:rPr>
        <w:t>Convertible</w:t>
      </w:r>
      <w:proofErr w:type="spellEnd"/>
      <w:r w:rsidRPr="006610F6">
        <w:rPr>
          <w:rFonts w:ascii="Arial" w:eastAsiaTheme="minorHAnsi" w:hAnsi="Arial" w:cs="Arial"/>
          <w:sz w:val="22"/>
          <w:szCs w:val="22"/>
          <w:lang w:val="hu-HU"/>
        </w:rPr>
        <w:t xml:space="preserve"> tanulmány hosszan elnyúló, alacsonyra húzott és karcsú karosszériája megőrizte az LC kupé atlétikus karakterét. Az új forma szinte </w:t>
      </w:r>
      <w:proofErr w:type="gramStart"/>
      <w:r w:rsidRPr="006610F6">
        <w:rPr>
          <w:rFonts w:ascii="Arial" w:eastAsiaTheme="minorHAnsi" w:hAnsi="Arial" w:cs="Arial"/>
          <w:sz w:val="22"/>
          <w:szCs w:val="22"/>
          <w:lang w:val="hu-HU"/>
        </w:rPr>
        <w:t>organikusan</w:t>
      </w:r>
      <w:proofErr w:type="gramEnd"/>
      <w:r w:rsidRPr="006610F6">
        <w:rPr>
          <w:rFonts w:ascii="Arial" w:eastAsiaTheme="minorHAnsi" w:hAnsi="Arial" w:cs="Arial"/>
          <w:sz w:val="22"/>
          <w:szCs w:val="22"/>
          <w:lang w:val="hu-HU"/>
        </w:rPr>
        <w:t xml:space="preserve"> fejlődött ki az eredeti LC-dizájnból, mégis erős, önálló egyéniséget sugall. A látványban hatásosan keveredik a japán esztétika és az a semmivel nem összehasonlítható életöröm, ami a kabriók sajátja. Az LC </w:t>
      </w:r>
      <w:proofErr w:type="spellStart"/>
      <w:r w:rsidRPr="006610F6">
        <w:rPr>
          <w:rFonts w:ascii="Arial" w:eastAsiaTheme="minorHAnsi" w:hAnsi="Arial" w:cs="Arial"/>
          <w:sz w:val="22"/>
          <w:szCs w:val="22"/>
          <w:lang w:val="hu-HU"/>
        </w:rPr>
        <w:t>Convertible</w:t>
      </w:r>
      <w:proofErr w:type="spellEnd"/>
      <w:r w:rsidRPr="006610F6">
        <w:rPr>
          <w:rFonts w:ascii="Arial" w:eastAsiaTheme="minorHAnsi" w:hAnsi="Arial" w:cs="Arial"/>
          <w:sz w:val="22"/>
          <w:szCs w:val="22"/>
          <w:lang w:val="hu-HU"/>
        </w:rPr>
        <w:t xml:space="preserve"> azonban nem csupán egy gyönyörű túraautó, hanem élvezetesen nagy teljesítményű gép is, amit egyértelműen jelez a karosszéria erőteljes vonalvezetése, a rövid túlnyúlások, a 22 </w:t>
      </w:r>
      <w:r w:rsidRPr="006610F6">
        <w:rPr>
          <w:rFonts w:ascii="Arial" w:eastAsiaTheme="minorHAnsi" w:hAnsi="Arial" w:cs="Arial"/>
          <w:sz w:val="22"/>
          <w:szCs w:val="22"/>
          <w:lang w:val="hu-HU"/>
        </w:rPr>
        <w:lastRenderedPageBreak/>
        <w:t>colos kerekek és a széles nyomtáv.</w:t>
      </w:r>
      <w:r w:rsidR="009D649F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610F6">
        <w:rPr>
          <w:rFonts w:ascii="Arial" w:eastAsiaTheme="minorHAnsi" w:hAnsi="Arial" w:cs="Arial"/>
          <w:sz w:val="22"/>
          <w:szCs w:val="22"/>
          <w:lang w:val="hu-HU"/>
        </w:rPr>
        <w:t xml:space="preserve">Ám a tanulmányautónak nem csupán a külső megjelenése lenyűgöző, hanem az utastere is minden igényt kielégít. Legyen szó akár az egyedi ülések kényelméről vagy a kapcsolók és kezelőszervek kifinomultságáról, az LC kabrió legapróbb részlete is azt a célt szolgálja, hogy még a leghétköznapibb utazás is valódi élménnyé váljon. A fehér bőrkárpitozást izgalmasan felpörgeti a sárga színű varrás, ám a </w:t>
      </w:r>
      <w:proofErr w:type="gramStart"/>
      <w:r w:rsidRPr="006610F6">
        <w:rPr>
          <w:rFonts w:ascii="Arial" w:eastAsiaTheme="minorHAnsi" w:hAnsi="Arial" w:cs="Arial"/>
          <w:sz w:val="22"/>
          <w:szCs w:val="22"/>
          <w:lang w:val="hu-HU"/>
        </w:rPr>
        <w:t>vibráló</w:t>
      </w:r>
      <w:proofErr w:type="gramEnd"/>
      <w:r w:rsidRPr="006610F6">
        <w:rPr>
          <w:rFonts w:ascii="Arial" w:eastAsiaTheme="minorHAnsi" w:hAnsi="Arial" w:cs="Arial"/>
          <w:sz w:val="22"/>
          <w:szCs w:val="22"/>
          <w:lang w:val="hu-HU"/>
        </w:rPr>
        <w:t xml:space="preserve"> látvány mégsem zavarja meg az autó egészének kifinomult eleganciáját.</w:t>
      </w:r>
      <w:r w:rsidR="009D649F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610F6">
        <w:rPr>
          <w:rFonts w:ascii="Arial" w:eastAsiaTheme="minorHAnsi" w:hAnsi="Arial" w:cs="Arial"/>
          <w:sz w:val="22"/>
          <w:szCs w:val="22"/>
          <w:lang w:val="hu-HU"/>
        </w:rPr>
        <w:t xml:space="preserve">A Lexus LC </w:t>
      </w:r>
      <w:proofErr w:type="spellStart"/>
      <w:r w:rsidRPr="006610F6">
        <w:rPr>
          <w:rFonts w:ascii="Arial" w:eastAsiaTheme="minorHAnsi" w:hAnsi="Arial" w:cs="Arial"/>
          <w:sz w:val="22"/>
          <w:szCs w:val="22"/>
          <w:lang w:val="hu-HU"/>
        </w:rPr>
        <w:t>Convertible</w:t>
      </w:r>
      <w:proofErr w:type="spellEnd"/>
      <w:r w:rsidRPr="006610F6">
        <w:rPr>
          <w:rFonts w:ascii="Arial" w:eastAsiaTheme="minorHAnsi" w:hAnsi="Arial" w:cs="Arial"/>
          <w:sz w:val="22"/>
          <w:szCs w:val="22"/>
          <w:lang w:val="hu-HU"/>
        </w:rPr>
        <w:t xml:space="preserve"> tanulmányautó 4.770 mm hosszú, 1.920 mm széles és 1.340 mm magas, tengelytávolsága pedig 2.870 mm.</w:t>
      </w:r>
    </w:p>
    <w:p w:rsidR="009D649F" w:rsidRPr="006610F6" w:rsidRDefault="009D649F" w:rsidP="006610F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8B17AF" w:rsidRDefault="008B17AF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2E" w:rsidRDefault="00940F2E" w:rsidP="00566E8D">
      <w:pPr>
        <w:spacing w:after="0" w:line="240" w:lineRule="auto"/>
      </w:pPr>
      <w:r>
        <w:separator/>
      </w:r>
    </w:p>
  </w:endnote>
  <w:endnote w:type="continuationSeparator" w:id="0">
    <w:p w:rsidR="00940F2E" w:rsidRDefault="00940F2E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2E" w:rsidRDefault="00940F2E" w:rsidP="00566E8D">
      <w:pPr>
        <w:spacing w:after="0" w:line="240" w:lineRule="auto"/>
      </w:pPr>
      <w:r>
        <w:separator/>
      </w:r>
    </w:p>
  </w:footnote>
  <w:footnote w:type="continuationSeparator" w:id="0">
    <w:p w:rsidR="00940F2E" w:rsidRDefault="00940F2E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925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53E1F"/>
    <w:rsid w:val="00956CE9"/>
    <w:rsid w:val="00957C0D"/>
    <w:rsid w:val="00960AB3"/>
    <w:rsid w:val="00962DC8"/>
    <w:rsid w:val="009715C2"/>
    <w:rsid w:val="009720C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2939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2A2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AF5F8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C05B-9071-4BA6-8D19-E0925BF9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2019-02-21T08:58:00Z</dcterms:created>
  <dcterms:modified xsi:type="dcterms:W3CDTF">2019-02-21T09:06:00Z</dcterms:modified>
</cp:coreProperties>
</file>