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395B2" w14:textId="77777777" w:rsidR="00AC3B86" w:rsidRPr="00356976" w:rsidRDefault="00AC3B86" w:rsidP="00AC3B86">
      <w:pPr>
        <w:rPr>
          <w:rFonts w:ascii="Arial" w:hAnsi="Arial" w:cs="Arial"/>
          <w:sz w:val="20"/>
          <w:szCs w:val="20"/>
        </w:rPr>
      </w:pPr>
    </w:p>
    <w:p w14:paraId="60E395B3" w14:textId="77777777" w:rsidR="00C43C42" w:rsidRDefault="00E2130E" w:rsidP="00C43C42">
      <w:pPr>
        <w:rPr>
          <w:rFonts w:ascii="Arial" w:hAnsi="Arial" w:cs="Arial"/>
          <w:color w:val="808080"/>
          <w:sz w:val="72"/>
          <w:szCs w:val="72"/>
        </w:rPr>
      </w:pPr>
      <w:r>
        <w:rPr>
          <w:rFonts w:ascii="Arial" w:hAnsi="Arial" w:cs="Arial"/>
          <w:noProof/>
          <w:color w:val="808080"/>
          <w:sz w:val="72"/>
          <w:szCs w:val="72"/>
          <w:lang w:eastAsia="ja-JP" w:bidi="ar-SA"/>
        </w:rPr>
        <w:drawing>
          <wp:anchor distT="0" distB="0" distL="114300" distR="114300" simplePos="0" relativeHeight="251657728" behindDoc="0" locked="0" layoutInCell="1" allowOverlap="1" wp14:anchorId="60E395FD" wp14:editId="60E395FE">
            <wp:simplePos x="0" y="0"/>
            <wp:positionH relativeFrom="column">
              <wp:posOffset>3794760</wp:posOffset>
            </wp:positionH>
            <wp:positionV relativeFrom="page">
              <wp:posOffset>859790</wp:posOffset>
            </wp:positionV>
            <wp:extent cx="2069465" cy="619760"/>
            <wp:effectExtent l="0" t="0" r="6985" b="8890"/>
            <wp:wrapNone/>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pic:spPr>
                </pic:pic>
              </a:graphicData>
            </a:graphic>
          </wp:anchor>
        </w:drawing>
      </w:r>
    </w:p>
    <w:p w14:paraId="60E395B4" w14:textId="77777777" w:rsidR="003904BF" w:rsidRPr="00C43C42" w:rsidRDefault="00850894" w:rsidP="00C43C42">
      <w:pPr>
        <w:rPr>
          <w:rFonts w:ascii="Arial" w:hAnsi="Arial" w:cs="Arial"/>
          <w:color w:val="808080"/>
          <w:sz w:val="72"/>
          <w:szCs w:val="72"/>
        </w:rPr>
      </w:pPr>
      <w:r>
        <w:rPr>
          <w:rFonts w:ascii="NobelCE Bk" w:hAnsi="NobelCE Bk"/>
          <w:color w:val="808080"/>
          <w:sz w:val="72"/>
        </w:rPr>
        <w:t>MEDIA INFO</w:t>
      </w:r>
    </w:p>
    <w:p w14:paraId="60E395B5" w14:textId="77777777" w:rsidR="003904BF" w:rsidRDefault="003904BF" w:rsidP="003904BF">
      <w:pPr>
        <w:rPr>
          <w:rFonts w:ascii="Arial" w:hAnsi="Arial" w:cs="Arial"/>
          <w:color w:val="808080"/>
          <w:sz w:val="20"/>
          <w:szCs w:val="20"/>
        </w:rPr>
      </w:pPr>
    </w:p>
    <w:p w14:paraId="60E395B6" w14:textId="77777777" w:rsidR="003A11A5" w:rsidRDefault="003A11A5" w:rsidP="00913EFD">
      <w:pPr>
        <w:spacing w:before="100" w:beforeAutospacing="1" w:after="100" w:afterAutospacing="1"/>
        <w:contextualSpacing/>
        <w:jc w:val="both"/>
        <w:rPr>
          <w:rFonts w:ascii="NobelCE Bk" w:hAnsi="NobelCE Bk"/>
          <w:b/>
          <w:bCs/>
          <w:sz w:val="18"/>
          <w:szCs w:val="18"/>
        </w:rPr>
      </w:pPr>
    </w:p>
    <w:p w14:paraId="60E395B7" w14:textId="77777777" w:rsidR="00C43C42" w:rsidRDefault="00C43C42" w:rsidP="00913EFD">
      <w:pPr>
        <w:spacing w:before="100" w:beforeAutospacing="1" w:after="100" w:afterAutospacing="1"/>
        <w:contextualSpacing/>
        <w:jc w:val="both"/>
        <w:rPr>
          <w:rFonts w:ascii="NobelCE Bk" w:hAnsi="NobelCE Bk"/>
          <w:b/>
          <w:bCs/>
          <w:sz w:val="18"/>
          <w:szCs w:val="18"/>
        </w:rPr>
      </w:pPr>
    </w:p>
    <w:p w14:paraId="60E395B8" w14:textId="77777777" w:rsidR="00C43C42" w:rsidRDefault="00C43C42" w:rsidP="00913EFD">
      <w:pPr>
        <w:spacing w:before="100" w:beforeAutospacing="1" w:after="100" w:afterAutospacing="1"/>
        <w:contextualSpacing/>
        <w:jc w:val="both"/>
        <w:rPr>
          <w:rFonts w:ascii="NobelCE Bk" w:hAnsi="NobelCE Bk"/>
          <w:b/>
          <w:bCs/>
          <w:sz w:val="18"/>
          <w:szCs w:val="18"/>
        </w:rPr>
      </w:pPr>
    </w:p>
    <w:p w14:paraId="60E395B9" w14:textId="77777777" w:rsidR="00C43C42" w:rsidRPr="00421A18" w:rsidRDefault="00C43C42" w:rsidP="00913EFD">
      <w:pPr>
        <w:spacing w:before="100" w:beforeAutospacing="1" w:after="100" w:afterAutospacing="1"/>
        <w:contextualSpacing/>
        <w:jc w:val="both"/>
        <w:rPr>
          <w:rFonts w:ascii="NobelCE Bk" w:hAnsi="NobelCE Bk"/>
          <w:b/>
          <w:bCs/>
          <w:sz w:val="18"/>
          <w:szCs w:val="18"/>
        </w:rPr>
      </w:pPr>
    </w:p>
    <w:p w14:paraId="60E395BA" w14:textId="77777777" w:rsidR="00421A18" w:rsidRPr="00421A18" w:rsidRDefault="00421A18" w:rsidP="00421A18">
      <w:pPr>
        <w:ind w:left="6372" w:firstLine="708"/>
        <w:rPr>
          <w:rFonts w:ascii="Arial" w:hAnsi="Arial" w:cs="Arial"/>
          <w:sz w:val="20"/>
          <w:szCs w:val="20"/>
        </w:rPr>
      </w:pPr>
    </w:p>
    <w:p w14:paraId="60E395BB" w14:textId="77777777" w:rsidR="00275863" w:rsidRDefault="00275863" w:rsidP="00501AA9">
      <w:pPr>
        <w:spacing w:before="100" w:beforeAutospacing="1" w:after="100" w:afterAutospacing="1"/>
        <w:contextualSpacing/>
        <w:jc w:val="both"/>
        <w:rPr>
          <w:rFonts w:ascii="NobelCE Bk" w:hAnsi="NobelCE Bk" w:cs="Arial"/>
          <w:i/>
          <w:sz w:val="22"/>
          <w:szCs w:val="22"/>
        </w:rPr>
      </w:pPr>
    </w:p>
    <w:p w14:paraId="60E395BC" w14:textId="77777777" w:rsidR="008A7B2C" w:rsidRDefault="008A7B2C" w:rsidP="00501AA9">
      <w:pPr>
        <w:spacing w:before="100" w:beforeAutospacing="1" w:after="100" w:afterAutospacing="1"/>
        <w:contextualSpacing/>
        <w:jc w:val="both"/>
        <w:rPr>
          <w:rFonts w:ascii="NobelCE Bk" w:hAnsi="NobelCE Bk" w:cs="Arial"/>
          <w:i/>
          <w:sz w:val="22"/>
          <w:szCs w:val="22"/>
        </w:rPr>
      </w:pPr>
    </w:p>
    <w:p w14:paraId="60E395BD" w14:textId="77777777" w:rsidR="009F6F63" w:rsidRPr="009F6F63" w:rsidRDefault="009F6F63" w:rsidP="009F6F63">
      <w:pPr>
        <w:rPr>
          <w:rFonts w:ascii="NobelCE Bk" w:hAnsi="NobelCE Bk"/>
          <w:sz w:val="52"/>
          <w:szCs w:val="52"/>
        </w:rPr>
      </w:pPr>
      <w:r>
        <w:rPr>
          <w:rFonts w:ascii="NobelCE Bk" w:hAnsi="NobelCE Bk"/>
          <w:b/>
          <w:sz w:val="52"/>
        </w:rPr>
        <w:t>LEXUS LC 500 CONVERTIBL</w:t>
      </w:r>
      <w:r w:rsidR="007362E0">
        <w:rPr>
          <w:rFonts w:ascii="NobelCE Bk" w:hAnsi="NobelCE Bk"/>
          <w:b/>
          <w:sz w:val="52"/>
        </w:rPr>
        <w:t xml:space="preserve">E SA PREDSTAVUJE NA AUTOSALÓNE </w:t>
      </w:r>
      <w:r>
        <w:rPr>
          <w:rFonts w:ascii="NobelCE Bk" w:hAnsi="NobelCE Bk"/>
          <w:b/>
          <w:bCs/>
          <w:sz w:val="52"/>
          <w:szCs w:val="52"/>
        </w:rPr>
        <w:br/>
      </w:r>
      <w:r>
        <w:rPr>
          <w:rFonts w:ascii="NobelCE Bk" w:hAnsi="NobelCE Bk"/>
          <w:b/>
          <w:sz w:val="52"/>
        </w:rPr>
        <w:t xml:space="preserve">LOS ANGELES 2019 </w:t>
      </w:r>
    </w:p>
    <w:p w14:paraId="60E395BE" w14:textId="77777777" w:rsidR="009F6F63" w:rsidRPr="009F6F63" w:rsidRDefault="009F6F63" w:rsidP="009F6F63">
      <w:pPr>
        <w:widowControl w:val="0"/>
        <w:autoSpaceDE w:val="0"/>
        <w:autoSpaceDN w:val="0"/>
        <w:adjustRightInd w:val="0"/>
        <w:rPr>
          <w:rFonts w:ascii="NobelCE Lt" w:hAnsi="NobelCE Lt"/>
          <w:sz w:val="28"/>
          <w:szCs w:val="28"/>
        </w:rPr>
      </w:pPr>
    </w:p>
    <w:p w14:paraId="60E395BF" w14:textId="77777777" w:rsidR="009F6F63" w:rsidRPr="00B762C5" w:rsidRDefault="009F6F63" w:rsidP="009F6F63">
      <w:pPr>
        <w:spacing w:before="120"/>
        <w:jc w:val="both"/>
        <w:rPr>
          <w:rFonts w:ascii="NobelCE Lt" w:hAnsi="NobelCE Lt"/>
          <w:b/>
          <w:bCs/>
          <w:sz w:val="22"/>
          <w:szCs w:val="22"/>
        </w:rPr>
      </w:pPr>
      <w:r w:rsidRPr="00B762C5">
        <w:rPr>
          <w:rFonts w:ascii="NobelCE Lt" w:hAnsi="NobelCE Lt"/>
          <w:b/>
          <w:sz w:val="22"/>
          <w:szCs w:val="22"/>
        </w:rPr>
        <w:t xml:space="preserve">Na autosalóne v Los Angeles sa 19. novembra 2019 uskutočnila svetová premiéra očakávaného vlajkového kupé Lexus LC 500 so skladacou strechou. LC 500 Convertible tu bude vystavené až do 1. decembra 2019. </w:t>
      </w:r>
    </w:p>
    <w:p w14:paraId="60E395C0" w14:textId="77777777" w:rsidR="009F6F63" w:rsidRPr="00B762C5" w:rsidRDefault="009F6F63" w:rsidP="009F6F63">
      <w:pPr>
        <w:spacing w:before="120"/>
        <w:jc w:val="both"/>
        <w:rPr>
          <w:rFonts w:ascii="NobelCE Lt" w:hAnsi="NobelCE Lt"/>
          <w:sz w:val="22"/>
          <w:szCs w:val="22"/>
        </w:rPr>
      </w:pPr>
      <w:r w:rsidRPr="00B762C5">
        <w:rPr>
          <w:rFonts w:ascii="NobelCE Lt" w:hAnsi="NobelCE Lt"/>
          <w:sz w:val="22"/>
          <w:szCs w:val="22"/>
        </w:rPr>
        <w:br/>
        <w:t xml:space="preserve">Modelový rad LC zhmotňuje postupné smerovanie značky Lexus do sveta luxusného životného štýlu; vozidlá s týmto označením sprostredkujú radosť za volantom a nadšenie s cieľom ešte viac obohatiť životný štýl svojich majiteľov. Nové LC 500 Convertible je spoločne s kupé najatraktívnejším zástupcom celej modelovej ponuky značky Lexus a dokáže ponúknuť jedinečný pôžitok z jazdy, potešenie ľudských zmyslov a vrcholnú formu krásy. </w:t>
      </w:r>
    </w:p>
    <w:p w14:paraId="60E395C1" w14:textId="77777777" w:rsidR="009F6F63" w:rsidRPr="00B762C5" w:rsidRDefault="009F6F63" w:rsidP="009F6F63">
      <w:pPr>
        <w:spacing w:before="120"/>
        <w:jc w:val="both"/>
        <w:rPr>
          <w:rFonts w:ascii="NobelCE Lt" w:hAnsi="NobelCE Lt"/>
          <w:sz w:val="22"/>
          <w:szCs w:val="22"/>
        </w:rPr>
      </w:pPr>
      <w:r w:rsidRPr="00B762C5">
        <w:rPr>
          <w:rFonts w:ascii="NobelCE Lt" w:hAnsi="NobelCE Lt"/>
          <w:sz w:val="22"/>
          <w:szCs w:val="22"/>
        </w:rPr>
        <w:t xml:space="preserve">Exteriér nového LC dômyselne zlaďuje jedinečnú líniu strechy kupé s charakterom kabrioletu pre krásny vzhľad bez ohľadu na to, či je strecha hore alebo dole. Dizajn interiéru je poňatý tak, aby ucelený dojem pri pohľade zvonku formovali jednotlivé detaily, ako je kryt batožinového priestoru alebo materiál sedadiel. </w:t>
      </w:r>
    </w:p>
    <w:p w14:paraId="60E395C2" w14:textId="77777777" w:rsidR="009F6F63" w:rsidRPr="00B762C5" w:rsidRDefault="009F6F63" w:rsidP="009F6F63">
      <w:pPr>
        <w:spacing w:before="120"/>
        <w:jc w:val="both"/>
        <w:rPr>
          <w:rFonts w:ascii="NobelCE Lt" w:hAnsi="NobelCE Lt"/>
          <w:sz w:val="22"/>
          <w:szCs w:val="22"/>
        </w:rPr>
      </w:pPr>
      <w:r w:rsidRPr="00B762C5">
        <w:rPr>
          <w:rFonts w:ascii="NobelCE Lt" w:hAnsi="NobelCE Lt"/>
          <w:sz w:val="22"/>
          <w:szCs w:val="22"/>
        </w:rPr>
        <w:t>Nový model sa drží snahy o „opojné jazdné schopnosti“, typickej pre kupé, a poskytuje tak pocit prirodzenej harmónie s vozidlom a opojný pôžitok z jazdy, ktorý dokáže ponúknuť iba vozidlo so skladacou strechou.</w:t>
      </w:r>
    </w:p>
    <w:p w14:paraId="60E395C3" w14:textId="77777777" w:rsidR="009F6F63" w:rsidRPr="00B762C5" w:rsidRDefault="009F6F63" w:rsidP="009F6F63">
      <w:pPr>
        <w:spacing w:before="120"/>
        <w:jc w:val="both"/>
        <w:rPr>
          <w:rFonts w:ascii="NobelCE Lt" w:hAnsi="NobelCE Lt"/>
          <w:sz w:val="22"/>
          <w:szCs w:val="22"/>
        </w:rPr>
      </w:pPr>
      <w:r w:rsidRPr="00B762C5">
        <w:rPr>
          <w:rFonts w:ascii="NobelCE Lt" w:hAnsi="NobelCE Lt"/>
          <w:sz w:val="22"/>
          <w:szCs w:val="22"/>
        </w:rPr>
        <w:t xml:space="preserve">Vnútorná konštrukcia karosérie sa vyznačuje optimálnym rozmiestnením a tvarovaním výstuh </w:t>
      </w:r>
      <w:r w:rsidR="0017058D" w:rsidRPr="00B762C5">
        <w:rPr>
          <w:rFonts w:ascii="NobelCE Lt" w:hAnsi="NobelCE Lt"/>
          <w:sz w:val="22"/>
          <w:szCs w:val="22"/>
        </w:rPr>
        <w:t xml:space="preserve">na dosiahnutie </w:t>
      </w:r>
      <w:r w:rsidRPr="00B762C5">
        <w:rPr>
          <w:rFonts w:ascii="NobelCE Lt" w:hAnsi="NobelCE Lt"/>
          <w:sz w:val="22"/>
          <w:szCs w:val="22"/>
        </w:rPr>
        <w:t>príkladných dynamických vlastností v súlade so zámermi vodiča. A vďaka robustnému agregátu V8 s</w:t>
      </w:r>
      <w:r w:rsidR="0017058D" w:rsidRPr="00B762C5">
        <w:rPr>
          <w:rFonts w:ascii="NobelCE Lt" w:hAnsi="NobelCE Lt"/>
          <w:sz w:val="22"/>
          <w:szCs w:val="22"/>
        </w:rPr>
        <w:t xml:space="preserve"> podmanivým zvukom </w:t>
      </w:r>
      <w:r w:rsidRPr="00B762C5">
        <w:rPr>
          <w:rFonts w:ascii="NobelCE Lt" w:hAnsi="NobelCE Lt"/>
          <w:sz w:val="22"/>
          <w:szCs w:val="22"/>
        </w:rPr>
        <w:t>dokáže LC 500 Convertible ponúknuť aj príjemne lineárny charakter zrýchľovania. Pôžitok z jazdy s LC 500 Convertible ešte vylepšuje funkci</w:t>
      </w:r>
      <w:r w:rsidR="0017058D" w:rsidRPr="00B762C5">
        <w:rPr>
          <w:rFonts w:ascii="NobelCE Lt" w:hAnsi="NobelCE Lt"/>
          <w:sz w:val="22"/>
          <w:szCs w:val="22"/>
        </w:rPr>
        <w:t>a</w:t>
      </w:r>
      <w:r w:rsidRPr="00B762C5">
        <w:rPr>
          <w:rFonts w:ascii="NobelCE Lt" w:hAnsi="NobelCE Lt"/>
          <w:sz w:val="22"/>
          <w:szCs w:val="22"/>
        </w:rPr>
        <w:t xml:space="preserve"> vyhrievania oblasti krku a priehľadný aerodynamický deflektor – pre špičkové pohodlie a ticho, ktoré je neoddeliteľnou súčasťou genetickej výbavy vozidiel Lexus.   </w:t>
      </w:r>
    </w:p>
    <w:p w14:paraId="60E395C4" w14:textId="77777777" w:rsidR="009F6F63" w:rsidRPr="00B762C5" w:rsidRDefault="009F6F63" w:rsidP="009F6F63">
      <w:pPr>
        <w:spacing w:before="120"/>
        <w:jc w:val="both"/>
        <w:rPr>
          <w:rFonts w:ascii="NobelCE Lt" w:hAnsi="NobelCE Lt"/>
          <w:sz w:val="22"/>
          <w:szCs w:val="22"/>
        </w:rPr>
      </w:pPr>
      <w:r w:rsidRPr="00B762C5">
        <w:rPr>
          <w:rFonts w:ascii="NobelCE Lt" w:hAnsi="NobelCE Lt"/>
          <w:sz w:val="22"/>
          <w:szCs w:val="22"/>
        </w:rPr>
        <w:t>Nové LC 500 Convertible bude uvedené na český trh v lete 2020.</w:t>
      </w:r>
    </w:p>
    <w:p w14:paraId="43E339BC" w14:textId="77777777" w:rsidR="00B762C5" w:rsidRDefault="00B762C5" w:rsidP="00B762C5">
      <w:pPr>
        <w:rPr>
          <w:sz w:val="22"/>
          <w:szCs w:val="22"/>
        </w:rPr>
      </w:pPr>
    </w:p>
    <w:p w14:paraId="60E395C7" w14:textId="2756B179" w:rsidR="009F6F63" w:rsidRPr="00CF1FCF" w:rsidRDefault="009F6F63" w:rsidP="00B762C5">
      <w:pPr>
        <w:rPr>
          <w:rFonts w:ascii="NobelCE Lt" w:hAnsi="NobelCE Lt"/>
          <w:b/>
          <w:sz w:val="22"/>
          <w:szCs w:val="22"/>
          <w:u w:val="single"/>
        </w:rPr>
      </w:pPr>
      <w:r w:rsidRPr="00CF1FCF">
        <w:rPr>
          <w:rFonts w:ascii="NobelCE Lt" w:hAnsi="NobelCE Lt"/>
          <w:b/>
          <w:sz w:val="22"/>
          <w:szCs w:val="22"/>
          <w:u w:val="single"/>
        </w:rPr>
        <w:t>LC 500 CONVERTIBLE – KĽÚČOVÉ VLASTNOSTI</w:t>
      </w:r>
    </w:p>
    <w:p w14:paraId="60E395C8" w14:textId="77777777" w:rsidR="009F6F63" w:rsidRPr="00CF1FCF" w:rsidRDefault="009F6F63" w:rsidP="009F6F63">
      <w:pPr>
        <w:spacing w:before="120"/>
        <w:jc w:val="both"/>
        <w:rPr>
          <w:rFonts w:ascii="NobelCE Lt" w:hAnsi="NobelCE Lt"/>
          <w:b/>
          <w:sz w:val="22"/>
          <w:szCs w:val="22"/>
        </w:rPr>
      </w:pPr>
    </w:p>
    <w:p w14:paraId="60E395C9" w14:textId="77777777" w:rsidR="009F6F63" w:rsidRPr="00B762C5" w:rsidRDefault="009F6F63" w:rsidP="009F6F63">
      <w:pPr>
        <w:spacing w:before="120"/>
        <w:jc w:val="both"/>
        <w:rPr>
          <w:rFonts w:ascii="NobelCE Lt" w:hAnsi="NobelCE Lt"/>
          <w:sz w:val="22"/>
          <w:szCs w:val="22"/>
        </w:rPr>
      </w:pPr>
      <w:r w:rsidRPr="00B762C5">
        <w:rPr>
          <w:rFonts w:ascii="NobelCE Lt" w:hAnsi="NobelCE Lt"/>
          <w:sz w:val="22"/>
          <w:szCs w:val="22"/>
        </w:rPr>
        <w:t>Podmanivý dizajn s natiahnutou či stiahnutou strechou, starostlivosť o každý detail typická pre značku Lexus</w:t>
      </w:r>
    </w:p>
    <w:p w14:paraId="60E395CA" w14:textId="77777777" w:rsidR="009F6F63" w:rsidRPr="00B762C5" w:rsidRDefault="009F6F63" w:rsidP="009F6F63">
      <w:pPr>
        <w:pStyle w:val="ListParagraph"/>
        <w:numPr>
          <w:ilvl w:val="0"/>
          <w:numId w:val="25"/>
        </w:numPr>
        <w:spacing w:before="120"/>
        <w:ind w:left="0"/>
        <w:contextualSpacing/>
        <w:jc w:val="both"/>
        <w:rPr>
          <w:rFonts w:ascii="NobelCE Lt" w:hAnsi="NobelCE Lt"/>
          <w:sz w:val="22"/>
          <w:szCs w:val="22"/>
        </w:rPr>
      </w:pPr>
      <w:r w:rsidRPr="00B762C5">
        <w:rPr>
          <w:rFonts w:ascii="NobelCE Lt" w:hAnsi="NobelCE Lt"/>
          <w:sz w:val="22"/>
          <w:szCs w:val="22"/>
        </w:rPr>
        <w:t xml:space="preserve">S exteriérom vychádzajúcim z kupé LC si otvorená verzia zachováva aerodynamické vlastnosti a optimálne rozloženie hmotnosti, pričom do dizajnu začleňuje krásne spracované prvky s funkčnými vlastnosťami. Sťahovacia plátenná strecha dodáva vozidlu jedinečnú siluetu a športovú povahu, ktoré patria ku každému kabrioletu. Zadná hrana krytu batožinového priestoru sa posunula nahor a je zároveň širšia s cieľom evokovať dynamickejší vzhľad pri pohľade zboku a súčasne zdôrazniť široko rozkročený postoj vozidla. </w:t>
      </w:r>
    </w:p>
    <w:p w14:paraId="60E395CB" w14:textId="77777777" w:rsidR="009F6F63" w:rsidRPr="00B762C5" w:rsidRDefault="009F6F63" w:rsidP="009F6F63">
      <w:pPr>
        <w:pStyle w:val="ListParagraph"/>
        <w:numPr>
          <w:ilvl w:val="0"/>
          <w:numId w:val="25"/>
        </w:numPr>
        <w:spacing w:before="120"/>
        <w:ind w:left="0"/>
        <w:contextualSpacing/>
        <w:jc w:val="both"/>
        <w:rPr>
          <w:rFonts w:ascii="NobelCE Lt" w:hAnsi="NobelCE Lt"/>
          <w:sz w:val="22"/>
          <w:szCs w:val="22"/>
        </w:rPr>
      </w:pPr>
      <w:r w:rsidRPr="00B762C5">
        <w:rPr>
          <w:rFonts w:ascii="NobelCE Lt" w:hAnsi="NobelCE Lt"/>
          <w:sz w:val="22"/>
          <w:szCs w:val="22"/>
        </w:rPr>
        <w:lastRenderedPageBreak/>
        <w:t>Kvôli zachovaniu nádhern</w:t>
      </w:r>
      <w:r w:rsidR="00363813" w:rsidRPr="00B762C5">
        <w:rPr>
          <w:rFonts w:ascii="NobelCE Lt" w:hAnsi="NobelCE Lt"/>
          <w:sz w:val="22"/>
          <w:szCs w:val="22"/>
        </w:rPr>
        <w:t>ej</w:t>
      </w:r>
      <w:r w:rsidRPr="00B762C5">
        <w:rPr>
          <w:rFonts w:ascii="NobelCE Lt" w:hAnsi="NobelCE Lt"/>
          <w:sz w:val="22"/>
          <w:szCs w:val="22"/>
        </w:rPr>
        <w:t xml:space="preserve"> siluety LC 500 vo verzii so skladacou strechou je mechanizmus automatického naťahovania a sťahovania strechy navrhnutý tak, aby strechu ukryl pod integrovaným krytom batožinového priestoru. Návrhári sa rozhodli pre okennú čiaru dvíhajúcu sa na konci dverí, aby profil vozidla charakterizovala karoséria obopínajúca kabínu v prospech celkovo zovretého a čistého vzhľadu. </w:t>
      </w:r>
    </w:p>
    <w:p w14:paraId="60E395CC" w14:textId="77777777" w:rsidR="009F6F63" w:rsidRPr="00B762C5" w:rsidRDefault="009F6F63" w:rsidP="009F6F63">
      <w:pPr>
        <w:pStyle w:val="ListParagraph"/>
        <w:numPr>
          <w:ilvl w:val="0"/>
          <w:numId w:val="25"/>
        </w:numPr>
        <w:spacing w:before="120"/>
        <w:ind w:left="0"/>
        <w:contextualSpacing/>
        <w:jc w:val="both"/>
        <w:rPr>
          <w:rFonts w:ascii="NobelCE Lt" w:hAnsi="NobelCE Lt"/>
          <w:sz w:val="22"/>
          <w:szCs w:val="22"/>
        </w:rPr>
      </w:pPr>
      <w:r w:rsidRPr="00B762C5">
        <w:rPr>
          <w:rFonts w:ascii="NobelCE Lt" w:hAnsi="NobelCE Lt"/>
          <w:sz w:val="22"/>
          <w:szCs w:val="22"/>
        </w:rPr>
        <w:t>Pláten</w:t>
      </w:r>
      <w:r w:rsidR="00363813" w:rsidRPr="00B762C5">
        <w:rPr>
          <w:rFonts w:ascii="NobelCE Lt" w:hAnsi="NobelCE Lt"/>
          <w:sz w:val="22"/>
          <w:szCs w:val="22"/>
        </w:rPr>
        <w:t>n</w:t>
      </w:r>
      <w:r w:rsidRPr="00B762C5">
        <w:rPr>
          <w:rFonts w:ascii="NobelCE Lt" w:hAnsi="NobelCE Lt"/>
          <w:sz w:val="22"/>
          <w:szCs w:val="22"/>
        </w:rPr>
        <w:t xml:space="preserve">á strecha zo štyroch vrstiev bola navrhnutá tak, aby zachovala uhladenú líniu strechy kupé bez podporného rámu rozpoznateľného pod plátnom. Látkový materiál strechy bol starostlivo vybraný a spracovaný tak, aby zabezpečil optimálne napnutie bez pokrčenia v prospech čo najlepšej akustickej izolácie. </w:t>
      </w:r>
    </w:p>
    <w:p w14:paraId="60E395CD" w14:textId="77777777" w:rsidR="009F6F63" w:rsidRPr="00B762C5" w:rsidRDefault="0017058D" w:rsidP="009F6F63">
      <w:pPr>
        <w:pStyle w:val="ListParagraph"/>
        <w:numPr>
          <w:ilvl w:val="0"/>
          <w:numId w:val="25"/>
        </w:numPr>
        <w:spacing w:before="120"/>
        <w:ind w:left="0"/>
        <w:contextualSpacing/>
        <w:jc w:val="both"/>
        <w:rPr>
          <w:rFonts w:ascii="NobelCE Lt" w:hAnsi="NobelCE Lt"/>
          <w:sz w:val="22"/>
          <w:szCs w:val="22"/>
        </w:rPr>
      </w:pPr>
      <w:r w:rsidRPr="00B762C5">
        <w:rPr>
          <w:rFonts w:ascii="NobelCE Lt" w:hAnsi="NobelCE Lt"/>
          <w:sz w:val="22"/>
          <w:szCs w:val="22"/>
        </w:rPr>
        <w:t xml:space="preserve">Precízne zvolená </w:t>
      </w:r>
      <w:r w:rsidR="009F6F63" w:rsidRPr="00B762C5">
        <w:rPr>
          <w:rFonts w:ascii="NobelCE Lt" w:hAnsi="NobelCE Lt"/>
          <w:sz w:val="22"/>
          <w:szCs w:val="22"/>
        </w:rPr>
        <w:t>kombinácia farieb exteriér</w:t>
      </w:r>
      <w:r w:rsidRPr="00B762C5">
        <w:rPr>
          <w:rFonts w:ascii="NobelCE Lt" w:hAnsi="NobelCE Lt"/>
          <w:sz w:val="22"/>
          <w:szCs w:val="22"/>
        </w:rPr>
        <w:t>u</w:t>
      </w:r>
      <w:r w:rsidR="009F6F63" w:rsidRPr="00B762C5">
        <w:rPr>
          <w:rFonts w:ascii="NobelCE Lt" w:hAnsi="NobelCE Lt"/>
          <w:sz w:val="22"/>
          <w:szCs w:val="22"/>
        </w:rPr>
        <w:t xml:space="preserve"> </w:t>
      </w:r>
      <w:r w:rsidRPr="00B762C5">
        <w:rPr>
          <w:rFonts w:ascii="NobelCE Lt" w:hAnsi="NobelCE Lt"/>
          <w:sz w:val="22"/>
          <w:szCs w:val="22"/>
        </w:rPr>
        <w:t xml:space="preserve">a </w:t>
      </w:r>
      <w:r w:rsidR="009F6F63" w:rsidRPr="00B762C5">
        <w:rPr>
          <w:rFonts w:ascii="NobelCE Lt" w:hAnsi="NobelCE Lt"/>
          <w:sz w:val="22"/>
          <w:szCs w:val="22"/>
        </w:rPr>
        <w:t>pláte</w:t>
      </w:r>
      <w:r w:rsidRPr="00B762C5">
        <w:rPr>
          <w:rFonts w:ascii="NobelCE Lt" w:hAnsi="NobelCE Lt"/>
          <w:sz w:val="22"/>
          <w:szCs w:val="22"/>
        </w:rPr>
        <w:t>n</w:t>
      </w:r>
      <w:r w:rsidR="009F6F63" w:rsidRPr="00B762C5">
        <w:rPr>
          <w:rFonts w:ascii="NobelCE Lt" w:hAnsi="NobelCE Lt"/>
          <w:sz w:val="22"/>
          <w:szCs w:val="22"/>
        </w:rPr>
        <w:t>n</w:t>
      </w:r>
      <w:r w:rsidRPr="00B762C5">
        <w:rPr>
          <w:rFonts w:ascii="NobelCE Lt" w:hAnsi="NobelCE Lt"/>
          <w:sz w:val="22"/>
          <w:szCs w:val="22"/>
        </w:rPr>
        <w:t>ej</w:t>
      </w:r>
      <w:r w:rsidR="009F6F63" w:rsidRPr="00B762C5">
        <w:rPr>
          <w:rFonts w:ascii="NobelCE Lt" w:hAnsi="NobelCE Lt"/>
          <w:sz w:val="22"/>
          <w:szCs w:val="22"/>
        </w:rPr>
        <w:t xml:space="preserve"> strech</w:t>
      </w:r>
      <w:r w:rsidRPr="00B762C5">
        <w:rPr>
          <w:rFonts w:ascii="NobelCE Lt" w:hAnsi="NobelCE Lt"/>
          <w:sz w:val="22"/>
          <w:szCs w:val="22"/>
        </w:rPr>
        <w:t>y</w:t>
      </w:r>
      <w:r w:rsidR="009F6F63" w:rsidRPr="00B762C5">
        <w:rPr>
          <w:rFonts w:ascii="NobelCE Lt" w:hAnsi="NobelCE Lt"/>
          <w:sz w:val="22"/>
          <w:szCs w:val="22"/>
        </w:rPr>
        <w:t xml:space="preserve"> spoločne s elegantnými odtieňmi interiéru </w:t>
      </w:r>
      <w:r w:rsidRPr="00B762C5">
        <w:rPr>
          <w:rFonts w:ascii="NobelCE Lt" w:hAnsi="NobelCE Lt"/>
          <w:sz w:val="22"/>
          <w:szCs w:val="22"/>
        </w:rPr>
        <w:t xml:space="preserve">je šitá na mieru pre </w:t>
      </w:r>
      <w:r w:rsidR="009F6F63" w:rsidRPr="00B762C5">
        <w:rPr>
          <w:rFonts w:ascii="NobelCE Lt" w:hAnsi="NobelCE Lt"/>
          <w:sz w:val="22"/>
          <w:szCs w:val="22"/>
        </w:rPr>
        <w:t xml:space="preserve">typických záujemcov o LC s ich citlivým zmyslom pre štýl, vyberaným vkusom a pestrým životným štýlom. </w:t>
      </w:r>
    </w:p>
    <w:p w14:paraId="60E395CE" w14:textId="77777777" w:rsidR="009F6F63" w:rsidRPr="00B762C5" w:rsidRDefault="009F6F63" w:rsidP="009F6F63">
      <w:pPr>
        <w:pStyle w:val="ListParagraph"/>
        <w:numPr>
          <w:ilvl w:val="0"/>
          <w:numId w:val="25"/>
        </w:numPr>
        <w:spacing w:before="120"/>
        <w:ind w:left="0"/>
        <w:contextualSpacing/>
        <w:jc w:val="both"/>
        <w:rPr>
          <w:rFonts w:ascii="NobelCE Lt" w:hAnsi="NobelCE Lt"/>
          <w:sz w:val="22"/>
          <w:szCs w:val="22"/>
        </w:rPr>
      </w:pPr>
      <w:r w:rsidRPr="00B762C5">
        <w:rPr>
          <w:rFonts w:ascii="NobelCE Lt" w:hAnsi="NobelCE Lt"/>
          <w:sz w:val="22"/>
          <w:szCs w:val="22"/>
        </w:rPr>
        <w:t>V interiéri zaujme rad detailov, ako napr. odstupňované prešívanie a vzor perforácie v hornej časti sedadiel, rovnako tak ako reliéfne logo „L“ na zadnej strane opierok hláv.</w:t>
      </w:r>
    </w:p>
    <w:p w14:paraId="60E395CF" w14:textId="77777777" w:rsidR="009F6F63" w:rsidRPr="00B762C5" w:rsidRDefault="009F6F63" w:rsidP="009F6F63">
      <w:pPr>
        <w:pStyle w:val="ListParagraph"/>
        <w:numPr>
          <w:ilvl w:val="0"/>
          <w:numId w:val="25"/>
        </w:numPr>
        <w:spacing w:before="120"/>
        <w:ind w:left="0"/>
        <w:contextualSpacing/>
        <w:jc w:val="both"/>
        <w:rPr>
          <w:rFonts w:ascii="NobelCE Lt" w:hAnsi="NobelCE Lt"/>
          <w:sz w:val="22"/>
          <w:szCs w:val="22"/>
        </w:rPr>
      </w:pPr>
      <w:r w:rsidRPr="00B762C5">
        <w:rPr>
          <w:rFonts w:ascii="NobelCE Lt" w:hAnsi="NobelCE Lt"/>
          <w:sz w:val="22"/>
          <w:szCs w:val="22"/>
        </w:rPr>
        <w:t>Pohyb sťahovania aj naťahovania pláten</w:t>
      </w:r>
      <w:r w:rsidR="00363813" w:rsidRPr="00B762C5">
        <w:rPr>
          <w:rFonts w:ascii="NobelCE Lt" w:hAnsi="NobelCE Lt"/>
          <w:sz w:val="22"/>
          <w:szCs w:val="22"/>
        </w:rPr>
        <w:t>n</w:t>
      </w:r>
      <w:r w:rsidRPr="00B762C5">
        <w:rPr>
          <w:rFonts w:ascii="NobelCE Lt" w:hAnsi="NobelCE Lt"/>
          <w:sz w:val="22"/>
          <w:szCs w:val="22"/>
        </w:rPr>
        <w:t xml:space="preserve">ej strechy je starostlivo regulovaný (najmä v počiatočnej a vo finálnej fáze) tak, aby u vodiča evokoval pocit kvality a bezpečia. Presnou synchronizáciou chodu strechy a krytu batožinového priestoru sa podarilo dosiahnuť elegantný a prirodzený pohyb, a to pri rýchlosti naťahovania a sťahovania na vrchole triedy. </w:t>
      </w:r>
    </w:p>
    <w:p w14:paraId="60E395D0" w14:textId="77777777" w:rsidR="009F6F63" w:rsidRPr="00B762C5" w:rsidRDefault="009F6F63" w:rsidP="009F6F63">
      <w:pPr>
        <w:pStyle w:val="ListParagraph"/>
        <w:numPr>
          <w:ilvl w:val="0"/>
          <w:numId w:val="25"/>
        </w:numPr>
        <w:spacing w:before="120"/>
        <w:ind w:left="0"/>
        <w:contextualSpacing/>
        <w:jc w:val="both"/>
        <w:rPr>
          <w:rFonts w:ascii="NobelCE Lt" w:hAnsi="NobelCE Lt"/>
          <w:sz w:val="22"/>
          <w:szCs w:val="22"/>
        </w:rPr>
      </w:pPr>
      <w:r w:rsidRPr="00B762C5">
        <w:rPr>
          <w:rFonts w:ascii="NobelCE Lt" w:hAnsi="NobelCE Lt"/>
          <w:sz w:val="22"/>
          <w:szCs w:val="22"/>
        </w:rPr>
        <w:t xml:space="preserve">So strechou možno manipulovať za jazdy rýchlosťou až 50 km/h; postup naťahovania alebo sťahovania môže vodič ľahko sledovať prostredníctvom animácie na prístrojovom štíte. </w:t>
      </w:r>
    </w:p>
    <w:p w14:paraId="60E395D1" w14:textId="77777777" w:rsidR="009F6F63" w:rsidRPr="00B762C5" w:rsidRDefault="009F6F63" w:rsidP="009F6F63">
      <w:pPr>
        <w:spacing w:before="120"/>
        <w:jc w:val="both"/>
        <w:rPr>
          <w:rFonts w:ascii="NobelCE Lt" w:hAnsi="NobelCE Lt"/>
          <w:sz w:val="22"/>
          <w:szCs w:val="22"/>
        </w:rPr>
      </w:pPr>
    </w:p>
    <w:p w14:paraId="60E395D2" w14:textId="77777777" w:rsidR="009F6F63" w:rsidRPr="00B762C5" w:rsidRDefault="009F6F63" w:rsidP="009F6F63">
      <w:pPr>
        <w:spacing w:before="120"/>
        <w:jc w:val="both"/>
        <w:rPr>
          <w:rFonts w:ascii="NobelCE Lt" w:hAnsi="NobelCE Lt"/>
          <w:sz w:val="22"/>
          <w:szCs w:val="22"/>
        </w:rPr>
      </w:pPr>
      <w:r w:rsidRPr="00B762C5">
        <w:rPr>
          <w:rFonts w:ascii="NobelCE Lt" w:hAnsi="NobelCE Lt"/>
          <w:sz w:val="22"/>
          <w:szCs w:val="22"/>
        </w:rPr>
        <w:t>Spojenie pre Lexus typických „opojných jazdných schopností“ s pôžitkom z jazdy v otvorenom vozidle</w:t>
      </w:r>
    </w:p>
    <w:p w14:paraId="60E395D3" w14:textId="77777777" w:rsidR="009F6F63" w:rsidRPr="00B762C5" w:rsidRDefault="009F6F63" w:rsidP="009F6F63">
      <w:pPr>
        <w:pStyle w:val="ListParagraph"/>
        <w:numPr>
          <w:ilvl w:val="0"/>
          <w:numId w:val="25"/>
        </w:numPr>
        <w:spacing w:before="120"/>
        <w:ind w:left="0"/>
        <w:contextualSpacing/>
        <w:jc w:val="both"/>
        <w:rPr>
          <w:rFonts w:ascii="NobelCE Lt" w:hAnsi="NobelCE Lt"/>
          <w:sz w:val="22"/>
          <w:szCs w:val="22"/>
        </w:rPr>
      </w:pPr>
      <w:r w:rsidRPr="00B762C5">
        <w:rPr>
          <w:rFonts w:ascii="NobelCE Lt" w:hAnsi="NobelCE Lt"/>
          <w:sz w:val="22"/>
          <w:szCs w:val="22"/>
        </w:rPr>
        <w:t>Vďaka novému návrhu štruktúry karosérie LC 500 Convertible bola dosiahnutá tuhosť na úrovni dovoľujúcej ponúknuť rovnako skvelé jazdné vlastnosti ako pri kupé Lexus a zároveň zabezpečiť nádherné štylistické stvárnenie a dostatočne veľký priestor na batožinu.</w:t>
      </w:r>
    </w:p>
    <w:p w14:paraId="60E395D4" w14:textId="77777777" w:rsidR="009F6F63" w:rsidRPr="00B762C5" w:rsidRDefault="009F6F63" w:rsidP="009F6F63">
      <w:pPr>
        <w:pStyle w:val="ListParagraph"/>
        <w:numPr>
          <w:ilvl w:val="0"/>
          <w:numId w:val="25"/>
        </w:numPr>
        <w:spacing w:before="120"/>
        <w:ind w:left="0"/>
        <w:contextualSpacing/>
        <w:jc w:val="both"/>
        <w:rPr>
          <w:rFonts w:ascii="NobelCE Lt" w:hAnsi="NobelCE Lt"/>
          <w:sz w:val="22"/>
          <w:szCs w:val="22"/>
        </w:rPr>
      </w:pPr>
      <w:r w:rsidRPr="00B762C5">
        <w:rPr>
          <w:rFonts w:ascii="NobelCE Lt" w:hAnsi="NobelCE Lt"/>
          <w:sz w:val="22"/>
          <w:szCs w:val="22"/>
        </w:rPr>
        <w:t xml:space="preserve">K výraznému zvýšeniu konštrukčnej tuhosti pomohlo strategické rozmiestnenie a tvarovanie výstuhy pri veži úchytu zadného zavesenia. Výstuha je z ľahkého hliníka liateho pod tlakom na zachovanie nízkej hmotnosti; k zaisteniu príkladného jazdného pohodlia pomáhajú aktívne zadné tlmiče. Pod karosériou si našli miesto i ďalšie výstuhy; na dosiahnutie vysokej tuhosti a nízkej hmotnosti sú použité napr. horčík a hliník. Výsledkom týchto opatrení je dynamická odozva verne odrážajúca zámery vodiča. </w:t>
      </w:r>
    </w:p>
    <w:p w14:paraId="60E395D5" w14:textId="77777777" w:rsidR="009F6F63" w:rsidRPr="00B762C5" w:rsidRDefault="009F6F63" w:rsidP="009F6F63">
      <w:pPr>
        <w:pStyle w:val="ListParagraph"/>
        <w:numPr>
          <w:ilvl w:val="0"/>
          <w:numId w:val="25"/>
        </w:numPr>
        <w:spacing w:before="120"/>
        <w:ind w:left="0"/>
        <w:contextualSpacing/>
        <w:jc w:val="both"/>
        <w:rPr>
          <w:rFonts w:ascii="NobelCE Lt" w:hAnsi="NobelCE Lt"/>
          <w:sz w:val="22"/>
          <w:szCs w:val="22"/>
        </w:rPr>
      </w:pPr>
      <w:r w:rsidRPr="00B762C5">
        <w:rPr>
          <w:rFonts w:ascii="NobelCE Lt" w:hAnsi="NobelCE Lt"/>
          <w:sz w:val="22"/>
          <w:szCs w:val="22"/>
        </w:rPr>
        <w:t xml:space="preserve">Atmosférický agregát 5,0 litra V8 v kombinácii s 10-stupňovou automatickou prevodovkou DirectShift dodáva LC osviežujúce zrýchlenie s lineárnym charakterom. Výkon je zladený so štýlom riadenia, čo znamená hladký charakter zrýchľovania pri bežnej jazde a maximálne zrýchlenie v situáciách, keď to vodič výslovne požaduje. </w:t>
      </w:r>
    </w:p>
    <w:p w14:paraId="60E395D6" w14:textId="77777777" w:rsidR="009F6F63" w:rsidRPr="00B762C5" w:rsidRDefault="009F6F63" w:rsidP="009F6F63">
      <w:pPr>
        <w:pStyle w:val="ListParagraph"/>
        <w:numPr>
          <w:ilvl w:val="0"/>
          <w:numId w:val="25"/>
        </w:numPr>
        <w:spacing w:before="120"/>
        <w:ind w:left="0"/>
        <w:contextualSpacing/>
        <w:jc w:val="both"/>
        <w:rPr>
          <w:rFonts w:ascii="NobelCE Lt" w:hAnsi="NobelCE Lt"/>
          <w:sz w:val="22"/>
          <w:szCs w:val="22"/>
        </w:rPr>
      </w:pPr>
      <w:r w:rsidRPr="00B762C5">
        <w:rPr>
          <w:rFonts w:ascii="NobelCE Lt" w:hAnsi="NobelCE Lt"/>
          <w:sz w:val="22"/>
          <w:szCs w:val="22"/>
        </w:rPr>
        <w:t>Pre ešte zábavnejší charakter používa LC 500 Convertible s jednotkou V8 pri jazde so stiahnutou strechou akustický generátor prenášajúci opojné zvuky sania motora prostredníctvom prístrojového panela pri súčasnom zosilňovaní mohutného zvuku motora výfukovým ventilom.</w:t>
      </w:r>
    </w:p>
    <w:p w14:paraId="60E395D7" w14:textId="77777777" w:rsidR="009F6F63" w:rsidRPr="00B762C5" w:rsidRDefault="009F6F63" w:rsidP="009F6F63">
      <w:pPr>
        <w:spacing w:before="120"/>
        <w:jc w:val="both"/>
        <w:rPr>
          <w:rFonts w:ascii="NobelCE Lt" w:hAnsi="NobelCE Lt"/>
          <w:sz w:val="22"/>
          <w:szCs w:val="22"/>
        </w:rPr>
      </w:pPr>
      <w:r w:rsidRPr="00B762C5">
        <w:rPr>
          <w:rFonts w:ascii="NobelCE Lt" w:hAnsi="NobelCE Lt"/>
          <w:sz w:val="22"/>
          <w:szCs w:val="22"/>
        </w:rPr>
        <w:t xml:space="preserve">Premyslená kabína odráža filozofiu značky Lexus „zameriavať sa na potreby človeka“ </w:t>
      </w:r>
    </w:p>
    <w:p w14:paraId="60E395D8" w14:textId="77777777" w:rsidR="009F6F63" w:rsidRPr="00B762C5" w:rsidRDefault="0017058D" w:rsidP="009F6F63">
      <w:pPr>
        <w:pStyle w:val="ListParagraph"/>
        <w:numPr>
          <w:ilvl w:val="0"/>
          <w:numId w:val="25"/>
        </w:numPr>
        <w:spacing w:before="120"/>
        <w:ind w:left="0"/>
        <w:contextualSpacing/>
        <w:jc w:val="both"/>
        <w:rPr>
          <w:rFonts w:ascii="NobelCE Lt" w:hAnsi="NobelCE Lt"/>
          <w:sz w:val="22"/>
          <w:szCs w:val="22"/>
        </w:rPr>
      </w:pPr>
      <w:r w:rsidRPr="00B762C5">
        <w:rPr>
          <w:rFonts w:ascii="NobelCE Lt" w:hAnsi="NobelCE Lt"/>
          <w:sz w:val="22"/>
          <w:szCs w:val="22"/>
        </w:rPr>
        <w:t xml:space="preserve">S cieľom </w:t>
      </w:r>
      <w:r w:rsidR="009F6F63" w:rsidRPr="00B762C5">
        <w:rPr>
          <w:rFonts w:ascii="NobelCE Lt" w:hAnsi="NobelCE Lt"/>
          <w:sz w:val="22"/>
          <w:szCs w:val="22"/>
        </w:rPr>
        <w:t xml:space="preserve">vytvoriť </w:t>
      </w:r>
      <w:r w:rsidRPr="00B762C5">
        <w:rPr>
          <w:rFonts w:ascii="NobelCE Lt" w:hAnsi="NobelCE Lt"/>
          <w:sz w:val="22"/>
          <w:szCs w:val="22"/>
        </w:rPr>
        <w:t>priestor</w:t>
      </w:r>
      <w:r w:rsidR="009F6F63" w:rsidRPr="00B762C5">
        <w:rPr>
          <w:rFonts w:ascii="NobelCE Lt" w:hAnsi="NobelCE Lt"/>
          <w:sz w:val="22"/>
          <w:szCs w:val="22"/>
        </w:rPr>
        <w:t xml:space="preserve">, </w:t>
      </w:r>
      <w:r w:rsidRPr="00B762C5">
        <w:rPr>
          <w:rFonts w:ascii="NobelCE Lt" w:hAnsi="NobelCE Lt"/>
          <w:sz w:val="22"/>
          <w:szCs w:val="22"/>
        </w:rPr>
        <w:t xml:space="preserve">v ktorom </w:t>
      </w:r>
      <w:r w:rsidR="009F6F63" w:rsidRPr="00B762C5">
        <w:rPr>
          <w:rFonts w:ascii="NobelCE Lt" w:hAnsi="NobelCE Lt"/>
          <w:sz w:val="22"/>
          <w:szCs w:val="22"/>
        </w:rPr>
        <w:t xml:space="preserve">by bolo možné pocítiť radosť typickú </w:t>
      </w:r>
      <w:r w:rsidRPr="00B762C5">
        <w:rPr>
          <w:rFonts w:ascii="NobelCE Lt" w:hAnsi="NobelCE Lt"/>
          <w:sz w:val="22"/>
          <w:szCs w:val="22"/>
        </w:rPr>
        <w:t>pre jazdu s otvorenou strechou bez obmedzenia konverzácie cestujúcich</w:t>
      </w:r>
      <w:r w:rsidR="009F6F63" w:rsidRPr="00B762C5">
        <w:rPr>
          <w:rFonts w:ascii="NobelCE Lt" w:hAnsi="NobelCE Lt"/>
          <w:sz w:val="22"/>
          <w:szCs w:val="22"/>
        </w:rPr>
        <w:t xml:space="preserve"> </w:t>
      </w:r>
      <w:r w:rsidRPr="00B762C5">
        <w:rPr>
          <w:rFonts w:ascii="NobelCE Lt" w:hAnsi="NobelCE Lt"/>
          <w:sz w:val="22"/>
          <w:szCs w:val="22"/>
        </w:rPr>
        <w:t xml:space="preserve">sme sa </w:t>
      </w:r>
      <w:r w:rsidR="009F6F63" w:rsidRPr="00B762C5">
        <w:rPr>
          <w:rFonts w:ascii="NobelCE Lt" w:hAnsi="NobelCE Lt"/>
          <w:sz w:val="22"/>
          <w:szCs w:val="22"/>
        </w:rPr>
        <w:t>zamerali na aerodynamiku, napr.</w:t>
      </w:r>
      <w:r w:rsidRPr="00B762C5">
        <w:rPr>
          <w:rFonts w:ascii="NobelCE Lt" w:hAnsi="NobelCE Lt"/>
          <w:sz w:val="22"/>
          <w:szCs w:val="22"/>
        </w:rPr>
        <w:t xml:space="preserve"> na </w:t>
      </w:r>
      <w:r w:rsidR="009F6F63" w:rsidRPr="00B762C5">
        <w:rPr>
          <w:rFonts w:ascii="NobelCE Lt" w:hAnsi="NobelCE Lt"/>
          <w:sz w:val="22"/>
          <w:szCs w:val="22"/>
        </w:rPr>
        <w:t xml:space="preserve">okennú čiaru a profil zadnej časti vozidla. V kombinácii s priehľadným aerodynamickým deflektorom z polykarbonátu sa podarilo potlačiť prúdenie vzduchu vo vnútri vozidla, a dosiahnuť tak príkladne nízku hlučnosť. </w:t>
      </w:r>
    </w:p>
    <w:p w14:paraId="60E395D9" w14:textId="77777777" w:rsidR="009F6F63" w:rsidRPr="00B762C5" w:rsidRDefault="009F6F63" w:rsidP="009F6F63">
      <w:pPr>
        <w:pStyle w:val="ListParagraph"/>
        <w:numPr>
          <w:ilvl w:val="0"/>
          <w:numId w:val="25"/>
        </w:numPr>
        <w:spacing w:before="120"/>
        <w:ind w:left="0"/>
        <w:contextualSpacing/>
        <w:jc w:val="both"/>
        <w:rPr>
          <w:rFonts w:ascii="NobelCE Lt" w:hAnsi="NobelCE Lt"/>
          <w:sz w:val="22"/>
          <w:szCs w:val="22"/>
        </w:rPr>
      </w:pPr>
      <w:r w:rsidRPr="00B762C5">
        <w:rPr>
          <w:rFonts w:ascii="NobelCE Lt" w:hAnsi="NobelCE Lt"/>
          <w:sz w:val="22"/>
          <w:szCs w:val="22"/>
        </w:rPr>
        <w:t>Opatrenia na potlačenie hluku sú kľúčovou súčasťou genetickej výbavy vozidiel Lexus, a tak sa posádka LC 500 Convertible môže tešiť na dráždenie zmyslov emotívnymi zvukmi motora. Technológia aktívneho potláčania hluku (Active</w:t>
      </w:r>
      <w:r w:rsidR="001F0F85" w:rsidRPr="00B762C5">
        <w:rPr>
          <w:rFonts w:ascii="NobelCE Lt" w:hAnsi="NobelCE Lt"/>
          <w:sz w:val="22"/>
          <w:szCs w:val="22"/>
        </w:rPr>
        <w:t xml:space="preserve"> </w:t>
      </w:r>
      <w:r w:rsidRPr="00B762C5">
        <w:rPr>
          <w:rFonts w:ascii="NobelCE Lt" w:hAnsi="NobelCE Lt"/>
          <w:sz w:val="22"/>
          <w:szCs w:val="22"/>
        </w:rPr>
        <w:t>Noise</w:t>
      </w:r>
      <w:r w:rsidR="001F0F85" w:rsidRPr="00B762C5">
        <w:rPr>
          <w:rFonts w:ascii="NobelCE Lt" w:hAnsi="NobelCE Lt"/>
          <w:sz w:val="22"/>
          <w:szCs w:val="22"/>
        </w:rPr>
        <w:t xml:space="preserve"> </w:t>
      </w:r>
      <w:r w:rsidRPr="00B762C5">
        <w:rPr>
          <w:rFonts w:ascii="NobelCE Lt" w:hAnsi="NobelCE Lt"/>
          <w:sz w:val="22"/>
          <w:szCs w:val="22"/>
        </w:rPr>
        <w:t>Control) v kombinácii s akustickou izoláciou a prostriedkami na pohlcovanie hluku redukujú nežiad</w:t>
      </w:r>
      <w:r w:rsidR="00363813" w:rsidRPr="00B762C5">
        <w:rPr>
          <w:rFonts w:ascii="NobelCE Lt" w:hAnsi="NobelCE Lt"/>
          <w:sz w:val="22"/>
          <w:szCs w:val="22"/>
        </w:rPr>
        <w:t>u</w:t>
      </w:r>
      <w:r w:rsidRPr="00B762C5">
        <w:rPr>
          <w:rFonts w:ascii="NobelCE Lt" w:hAnsi="NobelCE Lt"/>
          <w:sz w:val="22"/>
          <w:szCs w:val="22"/>
        </w:rPr>
        <w:t xml:space="preserve">ce zvuky a nepríjemné akustické frekvencie. </w:t>
      </w:r>
    </w:p>
    <w:p w14:paraId="60E395DA" w14:textId="77777777" w:rsidR="009F6F63" w:rsidRPr="00B762C5" w:rsidRDefault="009F6F63" w:rsidP="009F6F63">
      <w:pPr>
        <w:pStyle w:val="ListParagraph"/>
        <w:numPr>
          <w:ilvl w:val="0"/>
          <w:numId w:val="25"/>
        </w:numPr>
        <w:spacing w:before="120"/>
        <w:ind w:left="0"/>
        <w:contextualSpacing/>
        <w:jc w:val="both"/>
        <w:rPr>
          <w:rFonts w:ascii="NobelCE Lt" w:hAnsi="NobelCE Lt"/>
          <w:sz w:val="22"/>
          <w:szCs w:val="22"/>
        </w:rPr>
      </w:pPr>
      <w:r w:rsidRPr="00B762C5">
        <w:rPr>
          <w:rFonts w:ascii="NobelCE Lt" w:hAnsi="NobelCE Lt"/>
          <w:sz w:val="22"/>
          <w:szCs w:val="22"/>
        </w:rPr>
        <w:t xml:space="preserve">Audiosystém verne reprodukuje pôvodné tóny nástrojov, vokálov aj samotného miesta nahrávania. Koncepcia akustiky sa okrem toho automaticky mení podľa toho, či je strecha natiahnutá alebo stiahnutá, a tak výsledné ozvučenie poskytuje potešenie sluchu pasažierov za každej situácie. </w:t>
      </w:r>
    </w:p>
    <w:p w14:paraId="60E395DB" w14:textId="77777777" w:rsidR="009F6F63" w:rsidRPr="00B762C5" w:rsidRDefault="009F6F63" w:rsidP="009F6F63">
      <w:pPr>
        <w:pStyle w:val="ListParagraph"/>
        <w:numPr>
          <w:ilvl w:val="0"/>
          <w:numId w:val="25"/>
        </w:numPr>
        <w:spacing w:before="120"/>
        <w:ind w:left="0"/>
        <w:contextualSpacing/>
        <w:jc w:val="both"/>
        <w:rPr>
          <w:rFonts w:ascii="NobelCE Lt" w:hAnsi="NobelCE Lt"/>
          <w:sz w:val="22"/>
          <w:szCs w:val="22"/>
        </w:rPr>
      </w:pPr>
      <w:r w:rsidRPr="00B762C5">
        <w:rPr>
          <w:rFonts w:ascii="NobelCE Lt" w:hAnsi="NobelCE Lt"/>
          <w:sz w:val="22"/>
          <w:szCs w:val="22"/>
        </w:rPr>
        <w:t>Systém Lexus</w:t>
      </w:r>
      <w:r w:rsidR="001F0F85" w:rsidRPr="00B762C5">
        <w:rPr>
          <w:rFonts w:ascii="NobelCE Lt" w:hAnsi="NobelCE Lt"/>
          <w:sz w:val="22"/>
          <w:szCs w:val="22"/>
        </w:rPr>
        <w:t xml:space="preserve"> </w:t>
      </w:r>
      <w:r w:rsidRPr="00B762C5">
        <w:rPr>
          <w:rFonts w:ascii="NobelCE Lt" w:hAnsi="NobelCE Lt"/>
          <w:sz w:val="22"/>
          <w:szCs w:val="22"/>
        </w:rPr>
        <w:t>Climate</w:t>
      </w:r>
      <w:r w:rsidR="001F0F85" w:rsidRPr="00B762C5">
        <w:rPr>
          <w:rFonts w:ascii="NobelCE Lt" w:hAnsi="NobelCE Lt"/>
          <w:sz w:val="22"/>
          <w:szCs w:val="22"/>
        </w:rPr>
        <w:t xml:space="preserve"> </w:t>
      </w:r>
      <w:r w:rsidRPr="00B762C5">
        <w:rPr>
          <w:rFonts w:ascii="NobelCE Lt" w:hAnsi="NobelCE Lt"/>
          <w:sz w:val="22"/>
          <w:szCs w:val="22"/>
        </w:rPr>
        <w:t xml:space="preserve">Concierge automaticky reguluje sústavu klimatizácie, vyhrievanie sedadiel, vyhrievanie oblasti krku a vyhrievanie volantu podľa polohy strechy, vďaka čomu kabína otvorenej verzie LC 500 ponúkne cestujúcim dostatok pohodlia bez ohľadu na teplotu okolia.  </w:t>
      </w:r>
    </w:p>
    <w:p w14:paraId="60E395DC" w14:textId="51F1E695" w:rsidR="009F6F63" w:rsidRDefault="009F6F63" w:rsidP="009F6F63">
      <w:pPr>
        <w:spacing w:before="120"/>
        <w:jc w:val="both"/>
        <w:rPr>
          <w:rFonts w:ascii="NobelCE Lt" w:hAnsi="NobelCE Lt"/>
          <w:sz w:val="22"/>
          <w:szCs w:val="22"/>
        </w:rPr>
      </w:pPr>
    </w:p>
    <w:p w14:paraId="4827CF13" w14:textId="3CDA11A9" w:rsidR="00CF1FCF" w:rsidRDefault="00CF1FCF" w:rsidP="009F6F63">
      <w:pPr>
        <w:spacing w:before="120"/>
        <w:jc w:val="both"/>
        <w:rPr>
          <w:rFonts w:ascii="NobelCE Lt" w:hAnsi="NobelCE Lt"/>
          <w:sz w:val="22"/>
          <w:szCs w:val="22"/>
        </w:rPr>
      </w:pPr>
    </w:p>
    <w:p w14:paraId="14E44C13" w14:textId="77777777" w:rsidR="00CF1FCF" w:rsidRPr="00B762C5" w:rsidRDefault="00CF1FCF" w:rsidP="009F6F63">
      <w:pPr>
        <w:spacing w:before="120"/>
        <w:jc w:val="both"/>
        <w:rPr>
          <w:rFonts w:ascii="NobelCE Lt" w:hAnsi="NobelCE Lt"/>
          <w:sz w:val="22"/>
          <w:szCs w:val="22"/>
        </w:rPr>
      </w:pPr>
      <w:bookmarkStart w:id="0" w:name="_GoBack"/>
      <w:bookmarkEnd w:id="0"/>
    </w:p>
    <w:p w14:paraId="60E395DD" w14:textId="77777777" w:rsidR="009F6F63" w:rsidRPr="00B762C5" w:rsidRDefault="009F6F63" w:rsidP="009F6F63">
      <w:pPr>
        <w:spacing w:before="120"/>
        <w:jc w:val="both"/>
        <w:rPr>
          <w:rFonts w:ascii="NobelCE Lt" w:hAnsi="NobelCE Lt"/>
          <w:sz w:val="22"/>
          <w:szCs w:val="22"/>
        </w:rPr>
      </w:pPr>
      <w:r w:rsidRPr="00B762C5">
        <w:rPr>
          <w:rFonts w:ascii="NobelCE Lt" w:hAnsi="NobelCE Lt"/>
          <w:sz w:val="22"/>
          <w:szCs w:val="22"/>
          <w:u w:val="single"/>
        </w:rPr>
        <w:t>LC</w:t>
      </w:r>
      <w:r w:rsidR="00363813" w:rsidRPr="00B762C5">
        <w:rPr>
          <w:rFonts w:ascii="NobelCE Lt" w:hAnsi="NobelCE Lt"/>
          <w:sz w:val="22"/>
          <w:szCs w:val="22"/>
          <w:u w:val="single"/>
        </w:rPr>
        <w:t xml:space="preserve"> </w:t>
      </w:r>
      <w:r w:rsidRPr="00B762C5">
        <w:rPr>
          <w:rFonts w:ascii="NobelCE Lt" w:hAnsi="NobelCE Lt"/>
          <w:sz w:val="22"/>
          <w:szCs w:val="22"/>
          <w:u w:val="single"/>
        </w:rPr>
        <w:t>500 Convertible – rozmery a špecifikácia</w:t>
      </w:r>
    </w:p>
    <w:p w14:paraId="60E395DE" w14:textId="77777777" w:rsidR="009F6F63" w:rsidRPr="00B762C5" w:rsidRDefault="009F6F63" w:rsidP="009F6F63">
      <w:pPr>
        <w:pStyle w:val="ListParagraph"/>
        <w:numPr>
          <w:ilvl w:val="0"/>
          <w:numId w:val="25"/>
        </w:numPr>
        <w:spacing w:before="120"/>
        <w:ind w:left="0"/>
        <w:contextualSpacing/>
        <w:jc w:val="both"/>
        <w:rPr>
          <w:rFonts w:ascii="NobelCE Lt" w:hAnsi="NobelCE Lt"/>
          <w:sz w:val="22"/>
          <w:szCs w:val="22"/>
        </w:rPr>
      </w:pPr>
      <w:r w:rsidRPr="00B762C5">
        <w:rPr>
          <w:rFonts w:ascii="NobelCE Lt" w:hAnsi="NobelCE Lt"/>
          <w:sz w:val="22"/>
          <w:szCs w:val="22"/>
        </w:rPr>
        <w:t>Celková dĺžka: 4 760 mm</w:t>
      </w:r>
    </w:p>
    <w:p w14:paraId="60E395DF" w14:textId="77777777" w:rsidR="009F6F63" w:rsidRPr="00B762C5" w:rsidRDefault="009F6F63" w:rsidP="009F6F63">
      <w:pPr>
        <w:pStyle w:val="ListParagraph"/>
        <w:numPr>
          <w:ilvl w:val="0"/>
          <w:numId w:val="25"/>
        </w:numPr>
        <w:spacing w:before="120"/>
        <w:ind w:left="0"/>
        <w:contextualSpacing/>
        <w:jc w:val="both"/>
        <w:rPr>
          <w:rFonts w:ascii="NobelCE Lt" w:hAnsi="NobelCE Lt"/>
          <w:sz w:val="22"/>
          <w:szCs w:val="22"/>
        </w:rPr>
      </w:pPr>
      <w:r w:rsidRPr="00B762C5">
        <w:rPr>
          <w:rFonts w:ascii="NobelCE Lt" w:hAnsi="NobelCE Lt"/>
          <w:sz w:val="22"/>
          <w:szCs w:val="22"/>
        </w:rPr>
        <w:t>Celková šírka: 1</w:t>
      </w:r>
      <w:r w:rsidR="00363813" w:rsidRPr="00B762C5">
        <w:rPr>
          <w:rFonts w:ascii="NobelCE Lt" w:hAnsi="NobelCE Lt"/>
          <w:sz w:val="22"/>
          <w:szCs w:val="22"/>
        </w:rPr>
        <w:t> </w:t>
      </w:r>
      <w:r w:rsidRPr="00B762C5">
        <w:rPr>
          <w:rFonts w:ascii="NobelCE Lt" w:hAnsi="NobelCE Lt"/>
          <w:sz w:val="22"/>
          <w:szCs w:val="22"/>
        </w:rPr>
        <w:t>920 mm</w:t>
      </w:r>
    </w:p>
    <w:p w14:paraId="60E395E0" w14:textId="77777777" w:rsidR="009F6F63" w:rsidRPr="00B762C5" w:rsidRDefault="009F6F63" w:rsidP="009F6F63">
      <w:pPr>
        <w:pStyle w:val="ListParagraph"/>
        <w:numPr>
          <w:ilvl w:val="0"/>
          <w:numId w:val="25"/>
        </w:numPr>
        <w:spacing w:before="120"/>
        <w:ind w:left="0"/>
        <w:contextualSpacing/>
        <w:jc w:val="both"/>
        <w:rPr>
          <w:rFonts w:ascii="NobelCE Lt" w:hAnsi="NobelCE Lt"/>
          <w:sz w:val="22"/>
          <w:szCs w:val="22"/>
        </w:rPr>
      </w:pPr>
      <w:r w:rsidRPr="00B762C5">
        <w:rPr>
          <w:rFonts w:ascii="NobelCE Lt" w:hAnsi="NobelCE Lt"/>
          <w:sz w:val="22"/>
          <w:szCs w:val="22"/>
        </w:rPr>
        <w:t>Celková výška: 1 350 mm</w:t>
      </w:r>
    </w:p>
    <w:p w14:paraId="60E395E1" w14:textId="77777777" w:rsidR="009F6F63" w:rsidRPr="00B762C5" w:rsidRDefault="009F6F63" w:rsidP="009F6F63">
      <w:pPr>
        <w:pStyle w:val="ListParagraph"/>
        <w:numPr>
          <w:ilvl w:val="0"/>
          <w:numId w:val="25"/>
        </w:numPr>
        <w:spacing w:before="120"/>
        <w:ind w:left="0"/>
        <w:contextualSpacing/>
        <w:jc w:val="both"/>
        <w:rPr>
          <w:rFonts w:ascii="NobelCE Lt" w:hAnsi="NobelCE Lt"/>
          <w:sz w:val="22"/>
          <w:szCs w:val="22"/>
        </w:rPr>
      </w:pPr>
      <w:r w:rsidRPr="00B762C5">
        <w:rPr>
          <w:rFonts w:ascii="NobelCE Lt" w:hAnsi="NobelCE Lt"/>
          <w:sz w:val="22"/>
          <w:szCs w:val="22"/>
        </w:rPr>
        <w:t>Rázvor: 2 870 mm</w:t>
      </w:r>
    </w:p>
    <w:p w14:paraId="60E395E2" w14:textId="77777777" w:rsidR="009F6F63" w:rsidRPr="00B762C5" w:rsidRDefault="009F6F63" w:rsidP="009F6F63">
      <w:pPr>
        <w:pStyle w:val="ListParagraph"/>
        <w:numPr>
          <w:ilvl w:val="0"/>
          <w:numId w:val="25"/>
        </w:numPr>
        <w:spacing w:before="120"/>
        <w:ind w:left="0"/>
        <w:contextualSpacing/>
        <w:jc w:val="both"/>
        <w:rPr>
          <w:rFonts w:ascii="NobelCE Lt" w:hAnsi="NobelCE Lt"/>
          <w:sz w:val="22"/>
          <w:szCs w:val="22"/>
        </w:rPr>
      </w:pPr>
      <w:r w:rsidRPr="00B762C5">
        <w:rPr>
          <w:rFonts w:ascii="NobelCE Lt" w:hAnsi="NobelCE Lt"/>
          <w:sz w:val="22"/>
          <w:szCs w:val="22"/>
        </w:rPr>
        <w:t xml:space="preserve">Ovládanie strechy: Sťahovanie: 15 s/naťahovanie: 16 s </w:t>
      </w:r>
    </w:p>
    <w:p w14:paraId="60E395E3" w14:textId="77777777" w:rsidR="009F6F63" w:rsidRPr="00B762C5" w:rsidRDefault="009F6F63" w:rsidP="009F6F63">
      <w:pPr>
        <w:spacing w:after="160" w:line="259" w:lineRule="auto"/>
        <w:jc w:val="both"/>
        <w:rPr>
          <w:color w:val="000000"/>
          <w:sz w:val="22"/>
          <w:szCs w:val="22"/>
        </w:rPr>
      </w:pPr>
    </w:p>
    <w:p w14:paraId="60E395E4" w14:textId="77777777" w:rsidR="008A7B2C" w:rsidRPr="00B762C5" w:rsidRDefault="008A7B2C" w:rsidP="00501AA9">
      <w:pPr>
        <w:spacing w:before="100" w:beforeAutospacing="1" w:after="100" w:afterAutospacing="1"/>
        <w:contextualSpacing/>
        <w:jc w:val="both"/>
        <w:rPr>
          <w:rFonts w:ascii="NobelCE Bk" w:hAnsi="NobelCE Bk" w:cs="Arial"/>
          <w:i/>
          <w:sz w:val="22"/>
          <w:szCs w:val="22"/>
        </w:rPr>
      </w:pPr>
    </w:p>
    <w:p w14:paraId="60E395E5" w14:textId="77777777" w:rsidR="008A7B2C" w:rsidRPr="00B762C5" w:rsidRDefault="008A7B2C" w:rsidP="00501AA9">
      <w:pPr>
        <w:spacing w:before="100" w:beforeAutospacing="1" w:after="100" w:afterAutospacing="1"/>
        <w:contextualSpacing/>
        <w:jc w:val="both"/>
        <w:rPr>
          <w:rFonts w:ascii="NobelCE Bk" w:hAnsi="NobelCE Bk" w:cs="Arial"/>
          <w:i/>
          <w:sz w:val="22"/>
          <w:szCs w:val="22"/>
        </w:rPr>
      </w:pPr>
    </w:p>
    <w:p w14:paraId="60E395E6" w14:textId="77777777" w:rsidR="00850894" w:rsidRPr="00B762C5" w:rsidRDefault="00850894" w:rsidP="00365382">
      <w:pPr>
        <w:spacing w:before="100" w:beforeAutospacing="1" w:after="100" w:afterAutospacing="1"/>
        <w:contextualSpacing/>
        <w:jc w:val="both"/>
        <w:rPr>
          <w:rFonts w:ascii="Nobel-Book" w:hAnsi="Nobel-Book" w:cs="Nobel-Book"/>
          <w:i/>
          <w:sz w:val="22"/>
          <w:szCs w:val="22"/>
        </w:rPr>
      </w:pPr>
    </w:p>
    <w:p w14:paraId="60E395E7" w14:textId="77777777" w:rsidR="00850894" w:rsidRDefault="00850894" w:rsidP="00365382">
      <w:pPr>
        <w:spacing w:before="100" w:beforeAutospacing="1" w:after="100" w:afterAutospacing="1"/>
        <w:contextualSpacing/>
        <w:jc w:val="both"/>
        <w:rPr>
          <w:rFonts w:ascii="Nobel-Book" w:hAnsi="Nobel-Book" w:cs="Nobel-Book"/>
          <w:sz w:val="22"/>
          <w:szCs w:val="22"/>
        </w:rPr>
      </w:pPr>
    </w:p>
    <w:p w14:paraId="60E395E8" w14:textId="77777777" w:rsidR="00850894" w:rsidRDefault="00850894" w:rsidP="00365382">
      <w:pPr>
        <w:spacing w:before="100" w:beforeAutospacing="1" w:after="100" w:afterAutospacing="1"/>
        <w:contextualSpacing/>
        <w:jc w:val="both"/>
        <w:rPr>
          <w:rFonts w:ascii="Nobel-Book" w:hAnsi="Nobel-Book" w:cs="Nobel-Book"/>
          <w:sz w:val="22"/>
          <w:szCs w:val="22"/>
        </w:rPr>
      </w:pPr>
    </w:p>
    <w:p w14:paraId="60E395E9" w14:textId="77777777" w:rsidR="00850894" w:rsidRPr="00850894" w:rsidRDefault="00850894" w:rsidP="00850894">
      <w:pPr>
        <w:spacing w:line="240" w:lineRule="exact"/>
        <w:rPr>
          <w:rFonts w:ascii="NobelCE Bk" w:eastAsia="MS Mincho" w:hAnsi="NobelCE Bk" w:cs="Arial"/>
          <w:b/>
          <w:sz w:val="20"/>
          <w:szCs w:val="20"/>
        </w:rPr>
      </w:pPr>
      <w:r>
        <w:rPr>
          <w:rFonts w:ascii="NobelCE Bk" w:hAnsi="NobelCE Bk"/>
          <w:b/>
          <w:sz w:val="20"/>
        </w:rPr>
        <w:t>Viac informácií:</w:t>
      </w:r>
    </w:p>
    <w:p w14:paraId="60E395EA" w14:textId="77777777" w:rsidR="00850894" w:rsidRPr="00850894" w:rsidRDefault="00850894" w:rsidP="00850894">
      <w:pPr>
        <w:spacing w:line="240" w:lineRule="exact"/>
        <w:rPr>
          <w:rFonts w:ascii="NobelCE Bk" w:hAnsi="NobelCE Bk" w:cs="Arial"/>
          <w:sz w:val="20"/>
          <w:szCs w:val="20"/>
        </w:rPr>
      </w:pPr>
    </w:p>
    <w:p w14:paraId="60E395EB" w14:textId="77777777" w:rsidR="00850894" w:rsidRPr="00850894" w:rsidRDefault="00850894" w:rsidP="00850894">
      <w:pPr>
        <w:spacing w:line="240" w:lineRule="exact"/>
        <w:rPr>
          <w:rFonts w:ascii="NobelCE Bk" w:eastAsia="MS Mincho" w:hAnsi="NobelCE Bk"/>
          <w:sz w:val="20"/>
        </w:rPr>
      </w:pPr>
    </w:p>
    <w:p w14:paraId="60E395EC" w14:textId="77777777" w:rsidR="00850894" w:rsidRPr="00850894" w:rsidRDefault="00850894" w:rsidP="00850894">
      <w:pPr>
        <w:spacing w:line="240" w:lineRule="exact"/>
        <w:rPr>
          <w:rFonts w:ascii="NobelCE Bk" w:hAnsi="NobelCE Bk" w:cs="Arial"/>
          <w:b/>
          <w:noProof/>
          <w:sz w:val="20"/>
          <w:szCs w:val="20"/>
        </w:rPr>
      </w:pPr>
      <w:r>
        <w:rPr>
          <w:rFonts w:ascii="NobelCE Bk" w:hAnsi="NobelCE Bk"/>
          <w:b/>
          <w:noProof/>
          <w:sz w:val="20"/>
        </w:rPr>
        <w:t>Petra Tomová</w:t>
      </w:r>
    </w:p>
    <w:p w14:paraId="60E395ED" w14:textId="77777777" w:rsidR="00850894" w:rsidRPr="00850894" w:rsidRDefault="00850894" w:rsidP="00850894">
      <w:pPr>
        <w:spacing w:line="240" w:lineRule="exact"/>
        <w:rPr>
          <w:rFonts w:ascii="NobelCE Bk" w:eastAsia="MS Mincho" w:hAnsi="NobelCE Bk" w:cs="Arial"/>
          <w:noProof/>
          <w:sz w:val="20"/>
          <w:szCs w:val="20"/>
        </w:rPr>
      </w:pPr>
      <w:r>
        <w:rPr>
          <w:rFonts w:ascii="NobelCE Bk" w:hAnsi="NobelCE Bk"/>
          <w:noProof/>
          <w:sz w:val="20"/>
        </w:rPr>
        <w:t>PR Manager</w:t>
      </w:r>
    </w:p>
    <w:p w14:paraId="60E395EE" w14:textId="77777777" w:rsidR="00850894" w:rsidRPr="00850894" w:rsidRDefault="00850894" w:rsidP="00850894">
      <w:pPr>
        <w:spacing w:line="240" w:lineRule="exact"/>
        <w:rPr>
          <w:rFonts w:ascii="NobelCE Bk" w:eastAsia="MS Mincho" w:hAnsi="NobelCE Bk" w:cs="Arial"/>
          <w:noProof/>
          <w:sz w:val="20"/>
          <w:szCs w:val="20"/>
        </w:rPr>
      </w:pPr>
    </w:p>
    <w:p w14:paraId="60E395EF" w14:textId="77777777" w:rsidR="00850894" w:rsidRPr="00850894" w:rsidRDefault="00850894" w:rsidP="00850894">
      <w:pPr>
        <w:spacing w:line="240" w:lineRule="exact"/>
        <w:rPr>
          <w:rFonts w:ascii="NobelCE Bk" w:eastAsia="Calibri" w:hAnsi="NobelCE Bk" w:cs="Arial"/>
          <w:noProof/>
          <w:sz w:val="20"/>
          <w:szCs w:val="20"/>
        </w:rPr>
      </w:pPr>
      <w:r>
        <w:rPr>
          <w:rFonts w:ascii="NobelCE Bk" w:hAnsi="NobelCE Bk"/>
          <w:noProof/>
          <w:sz w:val="20"/>
        </w:rPr>
        <w:t xml:space="preserve">TOYOTA CENTRAL EUROPE - SLOVAKIA s. r. o. </w:t>
      </w:r>
    </w:p>
    <w:p w14:paraId="60E395F0" w14:textId="77777777" w:rsidR="00850894" w:rsidRPr="00850894" w:rsidRDefault="00850894" w:rsidP="00850894">
      <w:pPr>
        <w:spacing w:line="240" w:lineRule="exact"/>
        <w:rPr>
          <w:rFonts w:ascii="NobelCE Bk" w:hAnsi="NobelCE Bk"/>
          <w:noProof/>
          <w:sz w:val="22"/>
          <w:szCs w:val="22"/>
        </w:rPr>
      </w:pPr>
    </w:p>
    <w:p w14:paraId="60E395F1" w14:textId="77777777" w:rsidR="00850894" w:rsidRPr="00850894" w:rsidRDefault="00850894" w:rsidP="00850894">
      <w:pPr>
        <w:spacing w:line="240" w:lineRule="exact"/>
        <w:rPr>
          <w:rFonts w:ascii="NobelCE Bk" w:eastAsia="MS Mincho" w:hAnsi="NobelCE Bk"/>
          <w:noProof/>
          <w:sz w:val="20"/>
          <w:szCs w:val="20"/>
        </w:rPr>
      </w:pPr>
      <w:r>
        <w:rPr>
          <w:rFonts w:ascii="NobelCE Bk" w:hAnsi="NobelCE Bk"/>
          <w:noProof/>
          <w:sz w:val="20"/>
        </w:rPr>
        <w:t>Gagarinova 7/C</w:t>
      </w:r>
    </w:p>
    <w:p w14:paraId="60E395F2" w14:textId="77777777" w:rsidR="00850894" w:rsidRPr="00850894" w:rsidRDefault="00850894" w:rsidP="00850894">
      <w:pPr>
        <w:spacing w:line="240" w:lineRule="exact"/>
        <w:rPr>
          <w:rFonts w:ascii="NobelCE Bk" w:eastAsia="MS Mincho" w:hAnsi="NobelCE Bk"/>
          <w:noProof/>
          <w:sz w:val="22"/>
          <w:szCs w:val="22"/>
        </w:rPr>
      </w:pPr>
      <w:r>
        <w:rPr>
          <w:rFonts w:ascii="NobelCE Bk" w:hAnsi="NobelCE Bk"/>
          <w:noProof/>
          <w:sz w:val="20"/>
        </w:rPr>
        <w:t>82101 Bratislava 2</w:t>
      </w:r>
    </w:p>
    <w:p w14:paraId="60E395F3" w14:textId="77777777" w:rsidR="00850894" w:rsidRPr="00850894" w:rsidRDefault="00850894" w:rsidP="00850894">
      <w:pPr>
        <w:spacing w:line="240" w:lineRule="exact"/>
        <w:rPr>
          <w:rFonts w:ascii="NobelCE Bk" w:eastAsia="MS Mincho" w:hAnsi="NobelCE Bk" w:cs="Arial"/>
          <w:noProof/>
          <w:sz w:val="20"/>
          <w:szCs w:val="20"/>
        </w:rPr>
      </w:pPr>
      <w:r>
        <w:rPr>
          <w:rFonts w:ascii="NobelCE Bk" w:hAnsi="NobelCE Bk"/>
          <w:noProof/>
          <w:sz w:val="20"/>
        </w:rPr>
        <w:t>Slovakia</w:t>
      </w:r>
    </w:p>
    <w:p w14:paraId="60E395F4" w14:textId="77777777" w:rsidR="00850894" w:rsidRPr="00850894" w:rsidRDefault="00850894" w:rsidP="00850894">
      <w:pPr>
        <w:spacing w:line="240" w:lineRule="exact"/>
        <w:rPr>
          <w:rFonts w:ascii="NobelCE Bk" w:eastAsia="MS Mincho" w:hAnsi="NobelCE Bk" w:cs="Arial"/>
          <w:noProof/>
          <w:sz w:val="20"/>
          <w:szCs w:val="20"/>
        </w:rPr>
      </w:pPr>
    </w:p>
    <w:p w14:paraId="60E395F5" w14:textId="77777777" w:rsidR="00850894" w:rsidRPr="00850894" w:rsidRDefault="00850894" w:rsidP="00850894">
      <w:pPr>
        <w:spacing w:line="240" w:lineRule="exact"/>
        <w:rPr>
          <w:rFonts w:ascii="NobelCE Bk" w:eastAsia="MS Mincho" w:hAnsi="NobelCE Bk" w:cs="Arial"/>
          <w:noProof/>
          <w:sz w:val="20"/>
          <w:szCs w:val="20"/>
        </w:rPr>
      </w:pPr>
      <w:r>
        <w:rPr>
          <w:rFonts w:ascii="NobelCE Bk" w:hAnsi="NobelCE Bk"/>
          <w:noProof/>
          <w:sz w:val="20"/>
        </w:rPr>
        <w:t>Phone: +421 2 482 138 21</w:t>
      </w:r>
    </w:p>
    <w:p w14:paraId="60E395F6" w14:textId="77777777" w:rsidR="00850894" w:rsidRPr="00850894" w:rsidRDefault="00850894" w:rsidP="00850894">
      <w:pPr>
        <w:spacing w:line="240" w:lineRule="exact"/>
        <w:rPr>
          <w:rFonts w:ascii="NobelCE Bk" w:eastAsia="MS Mincho" w:hAnsi="NobelCE Bk" w:cs="Arial"/>
          <w:noProof/>
          <w:sz w:val="20"/>
          <w:szCs w:val="20"/>
        </w:rPr>
      </w:pPr>
      <w:r>
        <w:rPr>
          <w:rFonts w:ascii="NobelCE Bk" w:hAnsi="NobelCE Bk"/>
          <w:noProof/>
          <w:sz w:val="20"/>
        </w:rPr>
        <w:t>Mobile: +421 911 845 348</w:t>
      </w:r>
    </w:p>
    <w:p w14:paraId="60E395F7" w14:textId="77777777" w:rsidR="00850894" w:rsidRPr="00850894" w:rsidRDefault="00CF1FCF" w:rsidP="00850894">
      <w:pPr>
        <w:spacing w:line="240" w:lineRule="exact"/>
        <w:rPr>
          <w:rFonts w:ascii="NobelCE Bk" w:eastAsia="MS Mincho" w:hAnsi="NobelCE Bk" w:cs="Arial"/>
          <w:noProof/>
          <w:sz w:val="20"/>
          <w:szCs w:val="20"/>
        </w:rPr>
      </w:pPr>
      <w:hyperlink r:id="rId11">
        <w:r w:rsidR="00850894">
          <w:rPr>
            <w:rFonts w:ascii="NobelCE Bk" w:hAnsi="NobelCE Bk"/>
            <w:noProof/>
            <w:color w:val="0000FF"/>
            <w:sz w:val="20"/>
            <w:u w:val="single"/>
          </w:rPr>
          <w:t>petra.tomova@toyota-ce.com</w:t>
        </w:r>
      </w:hyperlink>
    </w:p>
    <w:p w14:paraId="60E395F8" w14:textId="77777777" w:rsidR="00850894" w:rsidRPr="00850894" w:rsidRDefault="00CF1FCF" w:rsidP="00850894">
      <w:pPr>
        <w:spacing w:line="240" w:lineRule="exact"/>
        <w:rPr>
          <w:rFonts w:ascii="NobelCE Bk" w:eastAsia="MS Mincho" w:hAnsi="NobelCE Bk" w:cs="Arial"/>
          <w:noProof/>
          <w:sz w:val="20"/>
          <w:szCs w:val="20"/>
        </w:rPr>
      </w:pPr>
      <w:hyperlink r:id="rId12">
        <w:r w:rsidR="00850894">
          <w:rPr>
            <w:rFonts w:ascii="NobelCE Bk" w:hAnsi="NobelCE Bk"/>
            <w:noProof/>
            <w:color w:val="0000FF"/>
            <w:sz w:val="20"/>
            <w:u w:val="single"/>
          </w:rPr>
          <w:t>http://www.toyotanews.eu/sk/</w:t>
        </w:r>
      </w:hyperlink>
    </w:p>
    <w:p w14:paraId="60E395F9" w14:textId="77777777" w:rsidR="00850894" w:rsidRPr="00850894" w:rsidRDefault="00850894" w:rsidP="00850894">
      <w:pPr>
        <w:spacing w:line="240" w:lineRule="exact"/>
        <w:rPr>
          <w:rFonts w:ascii="NobelCE Bk" w:eastAsia="MS Mincho" w:hAnsi="NobelCE Bk" w:cs="Arial"/>
          <w:noProof/>
          <w:sz w:val="20"/>
          <w:szCs w:val="20"/>
        </w:rPr>
      </w:pPr>
    </w:p>
    <w:p w14:paraId="60E395FA" w14:textId="77777777" w:rsidR="00850894" w:rsidRPr="00850894" w:rsidRDefault="00850894" w:rsidP="00850894">
      <w:pPr>
        <w:spacing w:line="240" w:lineRule="exact"/>
        <w:rPr>
          <w:rFonts w:ascii="NobelCE Bk" w:eastAsia="MS Mincho" w:hAnsi="NobelCE Bk" w:cs="Arial"/>
          <w:noProof/>
          <w:sz w:val="20"/>
          <w:szCs w:val="20"/>
        </w:rPr>
      </w:pPr>
    </w:p>
    <w:p w14:paraId="60E395FB" w14:textId="77777777" w:rsidR="00850894" w:rsidRPr="009F6F63" w:rsidRDefault="00850894" w:rsidP="00850894">
      <w:pPr>
        <w:spacing w:line="240" w:lineRule="exact"/>
        <w:rPr>
          <w:rFonts w:ascii="NobelCE Bk" w:eastAsia="Calibri" w:hAnsi="NobelCE Bk"/>
          <w:sz w:val="22"/>
          <w:szCs w:val="22"/>
        </w:rPr>
      </w:pPr>
    </w:p>
    <w:p w14:paraId="60E395FC" w14:textId="77777777" w:rsidR="00850894" w:rsidRPr="00850894" w:rsidRDefault="00850894" w:rsidP="00365382">
      <w:pPr>
        <w:spacing w:before="100" w:beforeAutospacing="1" w:after="100" w:afterAutospacing="1"/>
        <w:contextualSpacing/>
        <w:jc w:val="both"/>
        <w:rPr>
          <w:rFonts w:ascii="NobelCE Bk" w:hAnsi="NobelCE Bk" w:cs="Nobel-Book"/>
          <w:sz w:val="22"/>
          <w:szCs w:val="22"/>
        </w:rPr>
      </w:pPr>
    </w:p>
    <w:sectPr w:rsidR="00850894" w:rsidRPr="00850894" w:rsidSect="000A455B">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39601" w14:textId="77777777" w:rsidR="00774903" w:rsidRDefault="00774903"/>
  </w:endnote>
  <w:endnote w:type="continuationSeparator" w:id="0">
    <w:p w14:paraId="60E39602" w14:textId="77777777" w:rsidR="00774903" w:rsidRDefault="007749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Times New Roman"/>
    <w:panose1 w:val="02000503040000020004"/>
    <w:charset w:val="EE"/>
    <w:family w:val="auto"/>
    <w:pitch w:val="variable"/>
    <w:sig w:usb0="A0002AA7" w:usb1="00000040" w:usb2="00000000"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NobelCE Lt">
    <w:altName w:val="Corbel"/>
    <w:panose1 w:val="02000506020000020004"/>
    <w:charset w:val="00"/>
    <w:family w:val="modern"/>
    <w:notTrueType/>
    <w:pitch w:val="variable"/>
    <w:sig w:usb0="A00000AF" w:usb1="5000204A" w:usb2="00000000" w:usb3="00000000" w:csb0="00000193"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Nobel-Bold">
    <w:panose1 w:val="02000503050000020004"/>
    <w:charset w:val="EE"/>
    <w:family w:val="auto"/>
    <w:pitch w:val="variable"/>
    <w:sig w:usb0="A0002AA7" w:usb1="00000040" w:usb2="00000000" w:usb3="00000000" w:csb0="000001FF" w:csb1="00000000"/>
  </w:font>
  <w:font w:name="Nobel-Light">
    <w:panose1 w:val="02000506020000020004"/>
    <w:charset w:val="EE"/>
    <w:family w:val="auto"/>
    <w:pitch w:val="variable"/>
    <w:sig w:usb0="A0002AA7" w:usb1="00000040" w:usb2="00000000" w:usb3="00000000" w:csb0="000001FF" w:csb1="00000000"/>
  </w:font>
  <w:font w:name="NobelCE Bk">
    <w:altName w:val="Arial"/>
    <w:panose1 w:val="02000503040000020004"/>
    <w:charset w:val="00"/>
    <w:family w:val="modern"/>
    <w:notTrueType/>
    <w:pitch w:val="variable"/>
    <w:sig w:usb0="A00000AF" w:usb1="50002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395FF" w14:textId="77777777" w:rsidR="00774903" w:rsidRDefault="00774903"/>
  </w:footnote>
  <w:footnote w:type="continuationSeparator" w:id="0">
    <w:p w14:paraId="60E39600" w14:textId="77777777" w:rsidR="00774903" w:rsidRDefault="0077490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5826180"/>
    <w:lvl w:ilvl="0">
      <w:numFmt w:val="bullet"/>
      <w:lvlText w:val="*"/>
      <w:lvlJc w:val="left"/>
    </w:lvl>
  </w:abstractNum>
  <w:abstractNum w:abstractNumId="1" w15:restartNumberingAfterBreak="0">
    <w:nsid w:val="00C10A62"/>
    <w:multiLevelType w:val="hybridMultilevel"/>
    <w:tmpl w:val="F9FE1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9203A5"/>
    <w:multiLevelType w:val="hybridMultilevel"/>
    <w:tmpl w:val="22AA2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2F1056"/>
    <w:multiLevelType w:val="hybridMultilevel"/>
    <w:tmpl w:val="4E3E0CFE"/>
    <w:lvl w:ilvl="0" w:tplc="A73C42CA">
      <w:start w:val="1"/>
      <w:numFmt w:val="bullet"/>
      <w:lvlText w:val=""/>
      <w:lvlJc w:val="left"/>
      <w:pPr>
        <w:ind w:left="720" w:hanging="360"/>
      </w:pPr>
      <w:rPr>
        <w:rFonts w:ascii="Symbol" w:hAnsi="Symbol" w:hint="default"/>
        <w:strike w:val="0"/>
        <w:dstrike w:val="0"/>
        <w:u w:val="none"/>
        <w:effect w:val="none"/>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8D3321"/>
    <w:multiLevelType w:val="hybridMultilevel"/>
    <w:tmpl w:val="808E46C6"/>
    <w:lvl w:ilvl="0" w:tplc="87CC248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065066E"/>
    <w:multiLevelType w:val="hybridMultilevel"/>
    <w:tmpl w:val="C720D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A3DC5"/>
    <w:multiLevelType w:val="hybridMultilevel"/>
    <w:tmpl w:val="1BC00ED0"/>
    <w:lvl w:ilvl="0" w:tplc="D5A83C3C">
      <w:start w:val="1"/>
      <w:numFmt w:val="decimal"/>
      <w:lvlText w:val="%1."/>
      <w:lvlJc w:val="left"/>
      <w:pPr>
        <w:ind w:left="360" w:hanging="360"/>
      </w:pPr>
      <w:rPr>
        <w:rFonts w:eastAsia="Nobel-Book" w:hint="default"/>
        <w:i/>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B6C7BFB"/>
    <w:multiLevelType w:val="multilevel"/>
    <w:tmpl w:val="34F2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D44083"/>
    <w:multiLevelType w:val="hybridMultilevel"/>
    <w:tmpl w:val="84EE32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3968087B"/>
    <w:multiLevelType w:val="hybridMultilevel"/>
    <w:tmpl w:val="208AA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E67236"/>
    <w:multiLevelType w:val="hybridMultilevel"/>
    <w:tmpl w:val="44DE8082"/>
    <w:lvl w:ilvl="0" w:tplc="AFBC7350">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B3B047D"/>
    <w:multiLevelType w:val="hybridMultilevel"/>
    <w:tmpl w:val="E2D0E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DE60F8"/>
    <w:multiLevelType w:val="hybridMultilevel"/>
    <w:tmpl w:val="BFACB260"/>
    <w:lvl w:ilvl="0" w:tplc="9EDCD146">
      <w:start w:val="1"/>
      <w:numFmt w:val="bullet"/>
      <w:pStyle w:val="Lexusbullets"/>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3C48CA"/>
    <w:multiLevelType w:val="hybridMultilevel"/>
    <w:tmpl w:val="4E56AF74"/>
    <w:lvl w:ilvl="0" w:tplc="0405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9591EA8"/>
    <w:multiLevelType w:val="hybridMultilevel"/>
    <w:tmpl w:val="1172B5DE"/>
    <w:lvl w:ilvl="0" w:tplc="2580EBC8">
      <w:numFmt w:val="bullet"/>
      <w:lvlText w:val=""/>
      <w:lvlJc w:val="left"/>
      <w:pPr>
        <w:ind w:left="405" w:hanging="360"/>
      </w:pPr>
      <w:rPr>
        <w:rFonts w:ascii="Symbol" w:eastAsia="Times New Roman" w:hAnsi="Symbo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5" w15:restartNumberingAfterBreak="0">
    <w:nsid w:val="4F913C93"/>
    <w:multiLevelType w:val="hybridMultilevel"/>
    <w:tmpl w:val="BB74C4A0"/>
    <w:lvl w:ilvl="0" w:tplc="CB724B56">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FFD57DF"/>
    <w:multiLevelType w:val="hybridMultilevel"/>
    <w:tmpl w:val="ADECA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FC83F6C"/>
    <w:multiLevelType w:val="multilevel"/>
    <w:tmpl w:val="B75E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305E41"/>
    <w:multiLevelType w:val="hybridMultilevel"/>
    <w:tmpl w:val="6546AE4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708E37E5"/>
    <w:multiLevelType w:val="hybridMultilevel"/>
    <w:tmpl w:val="F8DCC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42D3C74"/>
    <w:multiLevelType w:val="hybridMultilevel"/>
    <w:tmpl w:val="ED686EE6"/>
    <w:lvl w:ilvl="0" w:tplc="0405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15:restartNumberingAfterBreak="0">
    <w:nsid w:val="790452FD"/>
    <w:multiLevelType w:val="hybridMultilevel"/>
    <w:tmpl w:val="4E4AD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DE13AB"/>
    <w:multiLevelType w:val="hybridMultilevel"/>
    <w:tmpl w:val="98CA1FC2"/>
    <w:lvl w:ilvl="0" w:tplc="A9C80602">
      <w:start w:val="1"/>
      <w:numFmt w:val="bullet"/>
      <w:lvlText w:val=""/>
      <w:lvlJc w:val="left"/>
      <w:pPr>
        <w:ind w:left="720" w:hanging="360"/>
      </w:pPr>
      <w:rPr>
        <w:rFonts w:ascii="Symbol" w:hAnsi="Symbol" w:hint="default"/>
      </w:rPr>
    </w:lvl>
    <w:lvl w:ilvl="1" w:tplc="DE74B1C4">
      <w:start w:val="1"/>
      <w:numFmt w:val="bullet"/>
      <w:lvlText w:val="o"/>
      <w:lvlJc w:val="left"/>
      <w:pPr>
        <w:ind w:left="1440" w:hanging="360"/>
      </w:pPr>
      <w:rPr>
        <w:rFonts w:ascii="Courier New" w:hAnsi="Courier New" w:hint="default"/>
      </w:rPr>
    </w:lvl>
    <w:lvl w:ilvl="2" w:tplc="3E78017E">
      <w:start w:val="1"/>
      <w:numFmt w:val="bullet"/>
      <w:lvlText w:val=""/>
      <w:lvlJc w:val="left"/>
      <w:pPr>
        <w:ind w:left="2160" w:hanging="360"/>
      </w:pPr>
      <w:rPr>
        <w:rFonts w:ascii="Wingdings" w:hAnsi="Wingdings" w:hint="default"/>
      </w:rPr>
    </w:lvl>
    <w:lvl w:ilvl="3" w:tplc="A5A8D1D6">
      <w:start w:val="1"/>
      <w:numFmt w:val="bullet"/>
      <w:lvlText w:val=""/>
      <w:lvlJc w:val="left"/>
      <w:pPr>
        <w:ind w:left="2880" w:hanging="360"/>
      </w:pPr>
      <w:rPr>
        <w:rFonts w:ascii="Symbol" w:hAnsi="Symbol" w:hint="default"/>
      </w:rPr>
    </w:lvl>
    <w:lvl w:ilvl="4" w:tplc="B4FA6808">
      <w:start w:val="1"/>
      <w:numFmt w:val="bullet"/>
      <w:lvlText w:val="o"/>
      <w:lvlJc w:val="left"/>
      <w:pPr>
        <w:ind w:left="3600" w:hanging="360"/>
      </w:pPr>
      <w:rPr>
        <w:rFonts w:ascii="Courier New" w:hAnsi="Courier New" w:hint="default"/>
      </w:rPr>
    </w:lvl>
    <w:lvl w:ilvl="5" w:tplc="8F4AAAEE">
      <w:start w:val="1"/>
      <w:numFmt w:val="bullet"/>
      <w:lvlText w:val=""/>
      <w:lvlJc w:val="left"/>
      <w:pPr>
        <w:ind w:left="4320" w:hanging="360"/>
      </w:pPr>
      <w:rPr>
        <w:rFonts w:ascii="Wingdings" w:hAnsi="Wingdings" w:hint="default"/>
      </w:rPr>
    </w:lvl>
    <w:lvl w:ilvl="6" w:tplc="0408181A">
      <w:start w:val="1"/>
      <w:numFmt w:val="bullet"/>
      <w:lvlText w:val=""/>
      <w:lvlJc w:val="left"/>
      <w:pPr>
        <w:ind w:left="5040" w:hanging="360"/>
      </w:pPr>
      <w:rPr>
        <w:rFonts w:ascii="Symbol" w:hAnsi="Symbol" w:hint="default"/>
      </w:rPr>
    </w:lvl>
    <w:lvl w:ilvl="7" w:tplc="17E400BC">
      <w:start w:val="1"/>
      <w:numFmt w:val="bullet"/>
      <w:lvlText w:val="o"/>
      <w:lvlJc w:val="left"/>
      <w:pPr>
        <w:ind w:left="5760" w:hanging="360"/>
      </w:pPr>
      <w:rPr>
        <w:rFonts w:ascii="Courier New" w:hAnsi="Courier New" w:hint="default"/>
      </w:rPr>
    </w:lvl>
    <w:lvl w:ilvl="8" w:tplc="6426887E">
      <w:start w:val="1"/>
      <w:numFmt w:val="bullet"/>
      <w:lvlText w:val=""/>
      <w:lvlJc w:val="left"/>
      <w:pPr>
        <w:ind w:left="6480" w:hanging="360"/>
      </w:pPr>
      <w:rPr>
        <w:rFonts w:ascii="Wingdings" w:hAnsi="Wingdings" w:hint="default"/>
      </w:rPr>
    </w:lvl>
  </w:abstractNum>
  <w:abstractNum w:abstractNumId="23" w15:restartNumberingAfterBreak="0">
    <w:nsid w:val="7F5D56CC"/>
    <w:multiLevelType w:val="hybridMultilevel"/>
    <w:tmpl w:val="EAF4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4"/>
  </w:num>
  <w:num w:numId="4">
    <w:abstractNumId w:val="10"/>
  </w:num>
  <w:num w:numId="5">
    <w:abstractNumId w:val="15"/>
  </w:num>
  <w:num w:numId="6">
    <w:abstractNumId w:val="18"/>
  </w:num>
  <w:num w:numId="7">
    <w:abstractNumId w:val="21"/>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3"/>
  </w:num>
  <w:num w:numId="11">
    <w:abstractNumId w:val="0"/>
    <w:lvlOverride w:ilvl="0">
      <w:lvl w:ilvl="0">
        <w:start w:val="65535"/>
        <w:numFmt w:val="bullet"/>
        <w:lvlText w:val="•"/>
        <w:legacy w:legacy="1" w:legacySpace="0" w:legacyIndent="422"/>
        <w:lvlJc w:val="left"/>
        <w:rPr>
          <w:rFonts w:ascii="Arial" w:hAnsi="Arial" w:cs="Arial" w:hint="default"/>
        </w:rPr>
      </w:lvl>
    </w:lvlOverride>
  </w:num>
  <w:num w:numId="12">
    <w:abstractNumId w:val="6"/>
  </w:num>
  <w:num w:numId="13">
    <w:abstractNumId w:val="12"/>
  </w:num>
  <w:num w:numId="14">
    <w:abstractNumId w:val="8"/>
  </w:num>
  <w:num w:numId="15">
    <w:abstractNumId w:val="20"/>
  </w:num>
  <w:num w:numId="16">
    <w:abstractNumId w:val="5"/>
  </w:num>
  <w:num w:numId="17">
    <w:abstractNumId w:val="2"/>
  </w:num>
  <w:num w:numId="18">
    <w:abstractNumId w:val="1"/>
  </w:num>
  <w:num w:numId="19">
    <w:abstractNumId w:val="19"/>
  </w:num>
  <w:num w:numId="20">
    <w:abstractNumId w:val="16"/>
  </w:num>
  <w:num w:numId="21">
    <w:abstractNumId w:val="3"/>
  </w:num>
  <w:num w:numId="22">
    <w:abstractNumId w:val="23"/>
  </w:num>
  <w:num w:numId="23">
    <w:abstractNumId w:val="11"/>
  </w:num>
  <w:num w:numId="24">
    <w:abstractNumId w:val="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86"/>
    <w:rsid w:val="0000107A"/>
    <w:rsid w:val="00007937"/>
    <w:rsid w:val="00007F93"/>
    <w:rsid w:val="0001055D"/>
    <w:rsid w:val="00016A2A"/>
    <w:rsid w:val="000261AD"/>
    <w:rsid w:val="00035EC4"/>
    <w:rsid w:val="00044422"/>
    <w:rsid w:val="00047AF6"/>
    <w:rsid w:val="000651C6"/>
    <w:rsid w:val="00066C20"/>
    <w:rsid w:val="00082D49"/>
    <w:rsid w:val="00091594"/>
    <w:rsid w:val="00093430"/>
    <w:rsid w:val="000953F5"/>
    <w:rsid w:val="000959B1"/>
    <w:rsid w:val="000A06AE"/>
    <w:rsid w:val="000A09FD"/>
    <w:rsid w:val="000A455B"/>
    <w:rsid w:val="000A61EC"/>
    <w:rsid w:val="000B24DE"/>
    <w:rsid w:val="000C3AE9"/>
    <w:rsid w:val="000C3EE4"/>
    <w:rsid w:val="000D1E04"/>
    <w:rsid w:val="000D51D3"/>
    <w:rsid w:val="000E6E79"/>
    <w:rsid w:val="00101EFC"/>
    <w:rsid w:val="001048DD"/>
    <w:rsid w:val="0012059E"/>
    <w:rsid w:val="00123A0F"/>
    <w:rsid w:val="00126236"/>
    <w:rsid w:val="00134767"/>
    <w:rsid w:val="00154976"/>
    <w:rsid w:val="00154AD9"/>
    <w:rsid w:val="00155144"/>
    <w:rsid w:val="00163F50"/>
    <w:rsid w:val="00166B2B"/>
    <w:rsid w:val="0017058D"/>
    <w:rsid w:val="00183DA0"/>
    <w:rsid w:val="00184856"/>
    <w:rsid w:val="001A265E"/>
    <w:rsid w:val="001A6003"/>
    <w:rsid w:val="001C1723"/>
    <w:rsid w:val="001C1A5C"/>
    <w:rsid w:val="001C3AF6"/>
    <w:rsid w:val="001C642A"/>
    <w:rsid w:val="001C6ECB"/>
    <w:rsid w:val="001D3B3E"/>
    <w:rsid w:val="001D499D"/>
    <w:rsid w:val="001E3E1F"/>
    <w:rsid w:val="001E4990"/>
    <w:rsid w:val="001E54E1"/>
    <w:rsid w:val="001F0F85"/>
    <w:rsid w:val="00201E93"/>
    <w:rsid w:val="002145AF"/>
    <w:rsid w:val="0023111D"/>
    <w:rsid w:val="00233965"/>
    <w:rsid w:val="00242FB6"/>
    <w:rsid w:val="002505A2"/>
    <w:rsid w:val="002514EA"/>
    <w:rsid w:val="00262A21"/>
    <w:rsid w:val="00262E6F"/>
    <w:rsid w:val="00275863"/>
    <w:rsid w:val="0028053A"/>
    <w:rsid w:val="0029004C"/>
    <w:rsid w:val="002901D9"/>
    <w:rsid w:val="00290302"/>
    <w:rsid w:val="00294676"/>
    <w:rsid w:val="002B1AAD"/>
    <w:rsid w:val="002C4A9C"/>
    <w:rsid w:val="002E0930"/>
    <w:rsid w:val="002E75B9"/>
    <w:rsid w:val="002F1439"/>
    <w:rsid w:val="002F7E2C"/>
    <w:rsid w:val="003013DC"/>
    <w:rsid w:val="0030648E"/>
    <w:rsid w:val="00316A5F"/>
    <w:rsid w:val="00323858"/>
    <w:rsid w:val="00326D80"/>
    <w:rsid w:val="003271E7"/>
    <w:rsid w:val="00356976"/>
    <w:rsid w:val="00362FE8"/>
    <w:rsid w:val="00363813"/>
    <w:rsid w:val="00365382"/>
    <w:rsid w:val="00371A68"/>
    <w:rsid w:val="00372A66"/>
    <w:rsid w:val="003904BF"/>
    <w:rsid w:val="003A11A5"/>
    <w:rsid w:val="003A4E11"/>
    <w:rsid w:val="003B0342"/>
    <w:rsid w:val="003B0F92"/>
    <w:rsid w:val="003E72FB"/>
    <w:rsid w:val="003E7912"/>
    <w:rsid w:val="003F09B7"/>
    <w:rsid w:val="003F4D80"/>
    <w:rsid w:val="00405B0C"/>
    <w:rsid w:val="004117C2"/>
    <w:rsid w:val="00421A18"/>
    <w:rsid w:val="00421D24"/>
    <w:rsid w:val="00427CDD"/>
    <w:rsid w:val="00433511"/>
    <w:rsid w:val="00453D0D"/>
    <w:rsid w:val="00454B65"/>
    <w:rsid w:val="004570C6"/>
    <w:rsid w:val="00460FEA"/>
    <w:rsid w:val="00461B1E"/>
    <w:rsid w:val="00467368"/>
    <w:rsid w:val="00471632"/>
    <w:rsid w:val="00480D45"/>
    <w:rsid w:val="00481B5B"/>
    <w:rsid w:val="004848C3"/>
    <w:rsid w:val="00497DF9"/>
    <w:rsid w:val="004B2E3B"/>
    <w:rsid w:val="004B76C6"/>
    <w:rsid w:val="004D3889"/>
    <w:rsid w:val="004D5CCC"/>
    <w:rsid w:val="004E6D17"/>
    <w:rsid w:val="004F1C83"/>
    <w:rsid w:val="00501AA9"/>
    <w:rsid w:val="00503A84"/>
    <w:rsid w:val="00520639"/>
    <w:rsid w:val="0054278D"/>
    <w:rsid w:val="005462A9"/>
    <w:rsid w:val="00553143"/>
    <w:rsid w:val="00573961"/>
    <w:rsid w:val="00574652"/>
    <w:rsid w:val="005819CB"/>
    <w:rsid w:val="00582CE5"/>
    <w:rsid w:val="0058311D"/>
    <w:rsid w:val="00586419"/>
    <w:rsid w:val="00587C5F"/>
    <w:rsid w:val="005A348C"/>
    <w:rsid w:val="005A7789"/>
    <w:rsid w:val="005C23B9"/>
    <w:rsid w:val="005E3703"/>
    <w:rsid w:val="005F2238"/>
    <w:rsid w:val="00603A2B"/>
    <w:rsid w:val="00610E0B"/>
    <w:rsid w:val="0061759F"/>
    <w:rsid w:val="006252E8"/>
    <w:rsid w:val="00627DD9"/>
    <w:rsid w:val="00634AF5"/>
    <w:rsid w:val="00636B25"/>
    <w:rsid w:val="00636F10"/>
    <w:rsid w:val="00653FBC"/>
    <w:rsid w:val="00660251"/>
    <w:rsid w:val="0066781F"/>
    <w:rsid w:val="00675D9C"/>
    <w:rsid w:val="00681D55"/>
    <w:rsid w:val="006832AC"/>
    <w:rsid w:val="006C372A"/>
    <w:rsid w:val="006C628D"/>
    <w:rsid w:val="006C75C5"/>
    <w:rsid w:val="006C792F"/>
    <w:rsid w:val="006D1906"/>
    <w:rsid w:val="006D627F"/>
    <w:rsid w:val="006E2FFC"/>
    <w:rsid w:val="006E3BB3"/>
    <w:rsid w:val="006F34E7"/>
    <w:rsid w:val="00700012"/>
    <w:rsid w:val="0070064C"/>
    <w:rsid w:val="007022C3"/>
    <w:rsid w:val="007122AE"/>
    <w:rsid w:val="0073149A"/>
    <w:rsid w:val="007362E0"/>
    <w:rsid w:val="00762EE7"/>
    <w:rsid w:val="00765AA9"/>
    <w:rsid w:val="00774903"/>
    <w:rsid w:val="00783F0D"/>
    <w:rsid w:val="00790812"/>
    <w:rsid w:val="007914F7"/>
    <w:rsid w:val="0079153C"/>
    <w:rsid w:val="007C6317"/>
    <w:rsid w:val="007D317A"/>
    <w:rsid w:val="007F20AA"/>
    <w:rsid w:val="008235EE"/>
    <w:rsid w:val="008309A0"/>
    <w:rsid w:val="00833200"/>
    <w:rsid w:val="00835CC3"/>
    <w:rsid w:val="008476A3"/>
    <w:rsid w:val="00850894"/>
    <w:rsid w:val="00850D55"/>
    <w:rsid w:val="0086190C"/>
    <w:rsid w:val="00863AA1"/>
    <w:rsid w:val="008807CB"/>
    <w:rsid w:val="008879C1"/>
    <w:rsid w:val="00894201"/>
    <w:rsid w:val="008A59F5"/>
    <w:rsid w:val="008A7B2C"/>
    <w:rsid w:val="008B37A5"/>
    <w:rsid w:val="008B6D10"/>
    <w:rsid w:val="008C2806"/>
    <w:rsid w:val="008D25F3"/>
    <w:rsid w:val="008D5AB1"/>
    <w:rsid w:val="008F5124"/>
    <w:rsid w:val="009015E0"/>
    <w:rsid w:val="00901D74"/>
    <w:rsid w:val="00901E9D"/>
    <w:rsid w:val="00902989"/>
    <w:rsid w:val="0091084E"/>
    <w:rsid w:val="00912ECF"/>
    <w:rsid w:val="00913EFD"/>
    <w:rsid w:val="0092446F"/>
    <w:rsid w:val="00954C72"/>
    <w:rsid w:val="009570B7"/>
    <w:rsid w:val="00971D2B"/>
    <w:rsid w:val="00972BB3"/>
    <w:rsid w:val="00976F1B"/>
    <w:rsid w:val="009A2428"/>
    <w:rsid w:val="009D43E3"/>
    <w:rsid w:val="009E430F"/>
    <w:rsid w:val="009F6F63"/>
    <w:rsid w:val="00A04FA0"/>
    <w:rsid w:val="00A056EE"/>
    <w:rsid w:val="00A259DA"/>
    <w:rsid w:val="00A3252E"/>
    <w:rsid w:val="00A40651"/>
    <w:rsid w:val="00A43822"/>
    <w:rsid w:val="00A47D64"/>
    <w:rsid w:val="00A547F3"/>
    <w:rsid w:val="00A60A90"/>
    <w:rsid w:val="00A73CF9"/>
    <w:rsid w:val="00A8355B"/>
    <w:rsid w:val="00A87E4E"/>
    <w:rsid w:val="00A9297F"/>
    <w:rsid w:val="00AA1629"/>
    <w:rsid w:val="00AB436D"/>
    <w:rsid w:val="00AB5BBC"/>
    <w:rsid w:val="00AC3B86"/>
    <w:rsid w:val="00AC4965"/>
    <w:rsid w:val="00AC6299"/>
    <w:rsid w:val="00AD0DBA"/>
    <w:rsid w:val="00AD439E"/>
    <w:rsid w:val="00AD7F2E"/>
    <w:rsid w:val="00AE657E"/>
    <w:rsid w:val="00AF2A3D"/>
    <w:rsid w:val="00AF3331"/>
    <w:rsid w:val="00B01E7D"/>
    <w:rsid w:val="00B122D7"/>
    <w:rsid w:val="00B34E83"/>
    <w:rsid w:val="00B41BD3"/>
    <w:rsid w:val="00B47291"/>
    <w:rsid w:val="00B54803"/>
    <w:rsid w:val="00B573C0"/>
    <w:rsid w:val="00B622E9"/>
    <w:rsid w:val="00B6330A"/>
    <w:rsid w:val="00B74C2F"/>
    <w:rsid w:val="00B762C5"/>
    <w:rsid w:val="00B77B82"/>
    <w:rsid w:val="00B87745"/>
    <w:rsid w:val="00BB17A5"/>
    <w:rsid w:val="00BC5E09"/>
    <w:rsid w:val="00BD2E1D"/>
    <w:rsid w:val="00BE3B09"/>
    <w:rsid w:val="00BF47AA"/>
    <w:rsid w:val="00C01D21"/>
    <w:rsid w:val="00C03122"/>
    <w:rsid w:val="00C039B9"/>
    <w:rsid w:val="00C07D82"/>
    <w:rsid w:val="00C25EC7"/>
    <w:rsid w:val="00C304CE"/>
    <w:rsid w:val="00C365C2"/>
    <w:rsid w:val="00C41B37"/>
    <w:rsid w:val="00C42828"/>
    <w:rsid w:val="00C43C42"/>
    <w:rsid w:val="00C47491"/>
    <w:rsid w:val="00C56FE1"/>
    <w:rsid w:val="00C75810"/>
    <w:rsid w:val="00C8051B"/>
    <w:rsid w:val="00C847AA"/>
    <w:rsid w:val="00C855FF"/>
    <w:rsid w:val="00C97290"/>
    <w:rsid w:val="00CA2F2C"/>
    <w:rsid w:val="00CA7D47"/>
    <w:rsid w:val="00CC05FD"/>
    <w:rsid w:val="00CC5FDD"/>
    <w:rsid w:val="00CE1B5E"/>
    <w:rsid w:val="00CF10CE"/>
    <w:rsid w:val="00CF1FCF"/>
    <w:rsid w:val="00CF3CDE"/>
    <w:rsid w:val="00D1496A"/>
    <w:rsid w:val="00D31609"/>
    <w:rsid w:val="00D31CCA"/>
    <w:rsid w:val="00D31EB3"/>
    <w:rsid w:val="00D37D14"/>
    <w:rsid w:val="00D54FBE"/>
    <w:rsid w:val="00D633FC"/>
    <w:rsid w:val="00D66C62"/>
    <w:rsid w:val="00D670BF"/>
    <w:rsid w:val="00D908E4"/>
    <w:rsid w:val="00DA0339"/>
    <w:rsid w:val="00DA22EA"/>
    <w:rsid w:val="00DA35AD"/>
    <w:rsid w:val="00DA590B"/>
    <w:rsid w:val="00DB3BFE"/>
    <w:rsid w:val="00DD05D4"/>
    <w:rsid w:val="00DD72A1"/>
    <w:rsid w:val="00DE25DC"/>
    <w:rsid w:val="00DF02C4"/>
    <w:rsid w:val="00DF1190"/>
    <w:rsid w:val="00DF2478"/>
    <w:rsid w:val="00DF5E20"/>
    <w:rsid w:val="00DF75D9"/>
    <w:rsid w:val="00E13DEB"/>
    <w:rsid w:val="00E2130E"/>
    <w:rsid w:val="00E33C00"/>
    <w:rsid w:val="00E371A8"/>
    <w:rsid w:val="00E3786C"/>
    <w:rsid w:val="00E37C23"/>
    <w:rsid w:val="00E4488D"/>
    <w:rsid w:val="00E50820"/>
    <w:rsid w:val="00E50D36"/>
    <w:rsid w:val="00E50D99"/>
    <w:rsid w:val="00E5735A"/>
    <w:rsid w:val="00E609FD"/>
    <w:rsid w:val="00E63FE7"/>
    <w:rsid w:val="00E82093"/>
    <w:rsid w:val="00E838B7"/>
    <w:rsid w:val="00E8781A"/>
    <w:rsid w:val="00EA05B0"/>
    <w:rsid w:val="00EA3EA4"/>
    <w:rsid w:val="00EC1A85"/>
    <w:rsid w:val="00EE19F5"/>
    <w:rsid w:val="00EE5BF8"/>
    <w:rsid w:val="00F044C3"/>
    <w:rsid w:val="00F05F82"/>
    <w:rsid w:val="00F13645"/>
    <w:rsid w:val="00F206FB"/>
    <w:rsid w:val="00F2375A"/>
    <w:rsid w:val="00F34B1F"/>
    <w:rsid w:val="00F51C56"/>
    <w:rsid w:val="00F579BA"/>
    <w:rsid w:val="00F71692"/>
    <w:rsid w:val="00F87308"/>
    <w:rsid w:val="00F94299"/>
    <w:rsid w:val="00FA4FE2"/>
    <w:rsid w:val="00FA6537"/>
    <w:rsid w:val="00FB4AA4"/>
    <w:rsid w:val="00FB5B26"/>
    <w:rsid w:val="00FC48E9"/>
    <w:rsid w:val="00FD4C7B"/>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E395B2"/>
  <w15:docId w15:val="{F8F4888B-FB5F-4D66-998F-D52C8FBE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sk-SK"/>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86"/>
    <w:rPr>
      <w:sz w:val="24"/>
      <w:szCs w:val="24"/>
    </w:rPr>
  </w:style>
  <w:style w:type="paragraph" w:styleId="Heading1">
    <w:name w:val="heading 1"/>
    <w:basedOn w:val="Normal"/>
    <w:next w:val="Normal"/>
    <w:qFormat/>
    <w:rsid w:val="00BC5E09"/>
    <w:pPr>
      <w:keepNext/>
      <w:outlineLvl w:val="0"/>
    </w:pPr>
    <w:rPr>
      <w:rFonts w:ascii="Nobel-Book" w:hAnsi="Nobel-Book" w:cs="Nobel-Book"/>
      <w:b/>
      <w:bCs/>
      <w:sz w:val="32"/>
    </w:rPr>
  </w:style>
  <w:style w:type="paragraph" w:styleId="Heading2">
    <w:name w:val="heading 2"/>
    <w:basedOn w:val="Normal"/>
    <w:next w:val="Normal"/>
    <w:link w:val="Heading2Char"/>
    <w:qFormat/>
    <w:rsid w:val="007F20A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63FE7"/>
    <w:pPr>
      <w:keepNext/>
      <w:spacing w:before="240" w:after="60"/>
      <w:outlineLvl w:val="2"/>
    </w:pPr>
    <w:rPr>
      <w:rFonts w:ascii="Cambria" w:hAnsi="Cambria"/>
      <w:b/>
      <w:bCs/>
      <w:sz w:val="26"/>
      <w:szCs w:val="26"/>
    </w:rPr>
  </w:style>
  <w:style w:type="paragraph" w:styleId="Heading6">
    <w:name w:val="heading 6"/>
    <w:basedOn w:val="Normal"/>
    <w:next w:val="Normal"/>
    <w:link w:val="Heading6Char"/>
    <w:qFormat/>
    <w:rsid w:val="00C039B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3B86"/>
    <w:rPr>
      <w:color w:val="0000FF"/>
      <w:u w:val="single"/>
    </w:rPr>
  </w:style>
  <w:style w:type="character" w:customStyle="1" w:styleId="Heading2Char">
    <w:name w:val="Heading 2 Char"/>
    <w:link w:val="Heading2"/>
    <w:semiHidden/>
    <w:rsid w:val="007F20AA"/>
    <w:rPr>
      <w:rFonts w:ascii="Cambria" w:eastAsia="Times New Roman" w:hAnsi="Cambria" w:cs="Times New Roman"/>
      <w:b/>
      <w:bCs/>
      <w:i/>
      <w:iCs/>
      <w:sz w:val="28"/>
      <w:szCs w:val="28"/>
      <w:lang w:eastAsia="sk-SK"/>
    </w:rPr>
  </w:style>
  <w:style w:type="paragraph" w:styleId="BodyText">
    <w:name w:val="Body Text"/>
    <w:basedOn w:val="Normal"/>
    <w:link w:val="BodyTextChar"/>
    <w:uiPriority w:val="99"/>
    <w:rsid w:val="007F20AA"/>
    <w:rPr>
      <w:rFonts w:ascii="Arial" w:hAnsi="Arial" w:cs="Arial"/>
      <w:sz w:val="28"/>
      <w:szCs w:val="28"/>
    </w:rPr>
  </w:style>
  <w:style w:type="character" w:customStyle="1" w:styleId="BodyTextChar">
    <w:name w:val="Body Text Char"/>
    <w:link w:val="BodyText"/>
    <w:uiPriority w:val="99"/>
    <w:rsid w:val="007F20AA"/>
    <w:rPr>
      <w:rFonts w:ascii="Arial" w:eastAsia="Times New Roman" w:hAnsi="Arial" w:cs="Arial"/>
      <w:sz w:val="28"/>
      <w:szCs w:val="28"/>
    </w:rPr>
  </w:style>
  <w:style w:type="character" w:customStyle="1" w:styleId="Heading3Char">
    <w:name w:val="Heading 3 Char"/>
    <w:link w:val="Heading3"/>
    <w:rsid w:val="00E63FE7"/>
    <w:rPr>
      <w:rFonts w:ascii="Cambria" w:eastAsia="Times New Roman" w:hAnsi="Cambria" w:cs="Times New Roman"/>
      <w:b/>
      <w:bCs/>
      <w:sz w:val="26"/>
      <w:szCs w:val="26"/>
      <w:lang w:eastAsia="sk-SK"/>
    </w:rPr>
  </w:style>
  <w:style w:type="character" w:styleId="Emphasis">
    <w:name w:val="Emphasis"/>
    <w:uiPriority w:val="20"/>
    <w:qFormat/>
    <w:rsid w:val="00E63FE7"/>
    <w:rPr>
      <w:i/>
      <w:iCs/>
    </w:rPr>
  </w:style>
  <w:style w:type="character" w:customStyle="1" w:styleId="Heading6Char">
    <w:name w:val="Heading 6 Char"/>
    <w:link w:val="Heading6"/>
    <w:rsid w:val="00C039B9"/>
    <w:rPr>
      <w:rFonts w:ascii="Calibri" w:eastAsia="Times New Roman" w:hAnsi="Calibri" w:cs="Times New Roman"/>
      <w:b/>
      <w:bCs/>
      <w:sz w:val="22"/>
      <w:szCs w:val="22"/>
      <w:lang w:eastAsia="sk-SK"/>
    </w:rPr>
  </w:style>
  <w:style w:type="paragraph" w:customStyle="1" w:styleId="Pa1">
    <w:name w:val="Pa1"/>
    <w:basedOn w:val="Normal"/>
    <w:next w:val="Normal"/>
    <w:uiPriority w:val="99"/>
    <w:rsid w:val="001C642A"/>
    <w:pPr>
      <w:autoSpaceDE w:val="0"/>
      <w:autoSpaceDN w:val="0"/>
      <w:adjustRightInd w:val="0"/>
      <w:spacing w:line="161" w:lineRule="atLeast"/>
    </w:pPr>
    <w:rPr>
      <w:rFonts w:ascii="NobelCE Lt" w:eastAsia="Calibri" w:hAnsi="NobelCE Lt"/>
    </w:rPr>
  </w:style>
  <w:style w:type="paragraph" w:styleId="Header">
    <w:name w:val="header"/>
    <w:basedOn w:val="Normal"/>
    <w:link w:val="HeaderChar"/>
    <w:uiPriority w:val="99"/>
    <w:rsid w:val="00574652"/>
    <w:pPr>
      <w:tabs>
        <w:tab w:val="center" w:pos="4536"/>
        <w:tab w:val="right" w:pos="9072"/>
      </w:tabs>
    </w:pPr>
  </w:style>
  <w:style w:type="character" w:customStyle="1" w:styleId="HeaderChar">
    <w:name w:val="Header Char"/>
    <w:link w:val="Header"/>
    <w:uiPriority w:val="99"/>
    <w:rsid w:val="00574652"/>
    <w:rPr>
      <w:sz w:val="24"/>
      <w:szCs w:val="24"/>
      <w:lang w:val="sk-SK" w:eastAsia="sk-SK"/>
    </w:rPr>
  </w:style>
  <w:style w:type="paragraph" w:styleId="Footer">
    <w:name w:val="footer"/>
    <w:basedOn w:val="Normal"/>
    <w:link w:val="FooterChar"/>
    <w:uiPriority w:val="99"/>
    <w:rsid w:val="00574652"/>
    <w:pPr>
      <w:tabs>
        <w:tab w:val="center" w:pos="4536"/>
        <w:tab w:val="right" w:pos="9072"/>
      </w:tabs>
    </w:pPr>
  </w:style>
  <w:style w:type="character" w:customStyle="1" w:styleId="FooterChar">
    <w:name w:val="Footer Char"/>
    <w:link w:val="Footer"/>
    <w:uiPriority w:val="99"/>
    <w:rsid w:val="00574652"/>
    <w:rPr>
      <w:sz w:val="24"/>
      <w:szCs w:val="24"/>
      <w:lang w:val="sk-SK" w:eastAsia="sk-SK"/>
    </w:rPr>
  </w:style>
  <w:style w:type="paragraph" w:styleId="BalloonText">
    <w:name w:val="Balloon Text"/>
    <w:basedOn w:val="Normal"/>
    <w:link w:val="BalloonTextChar"/>
    <w:uiPriority w:val="99"/>
    <w:rsid w:val="00574652"/>
    <w:rPr>
      <w:rFonts w:ascii="Tahoma" w:hAnsi="Tahoma" w:cs="Tahoma"/>
      <w:sz w:val="16"/>
      <w:szCs w:val="16"/>
    </w:rPr>
  </w:style>
  <w:style w:type="character" w:customStyle="1" w:styleId="BalloonTextChar">
    <w:name w:val="Balloon Text Char"/>
    <w:link w:val="BalloonText"/>
    <w:uiPriority w:val="99"/>
    <w:rsid w:val="00574652"/>
    <w:rPr>
      <w:rFonts w:ascii="Tahoma" w:hAnsi="Tahoma" w:cs="Tahoma"/>
      <w:sz w:val="16"/>
      <w:szCs w:val="16"/>
      <w:lang w:val="sk-SK" w:eastAsia="sk-SK"/>
    </w:rPr>
  </w:style>
  <w:style w:type="paragraph" w:customStyle="1" w:styleId="Default">
    <w:name w:val="Default"/>
    <w:basedOn w:val="Normal"/>
    <w:rsid w:val="004E6D17"/>
    <w:pPr>
      <w:autoSpaceDE w:val="0"/>
      <w:autoSpaceDN w:val="0"/>
    </w:pPr>
    <w:rPr>
      <w:rFonts w:ascii="Arial" w:eastAsia="Calibri" w:hAnsi="Arial" w:cs="Arial"/>
      <w:color w:val="000000"/>
    </w:rPr>
  </w:style>
  <w:style w:type="paragraph" w:customStyle="1" w:styleId="Lexusnormaltext">
    <w:name w:val="Lexus normal text"/>
    <w:basedOn w:val="Normal"/>
    <w:rsid w:val="00EE19F5"/>
    <w:pPr>
      <w:spacing w:before="240"/>
      <w:jc w:val="both"/>
    </w:pPr>
    <w:rPr>
      <w:rFonts w:ascii="Nobel-Book" w:eastAsia="MS Mincho" w:hAnsi="Nobel-Book" w:cs="Nobel-Book"/>
      <w:color w:val="000000"/>
    </w:rPr>
  </w:style>
  <w:style w:type="paragraph" w:customStyle="1" w:styleId="Lexussubtitle">
    <w:name w:val="Lexus subtitle"/>
    <w:basedOn w:val="Normal"/>
    <w:rsid w:val="00EE19F5"/>
    <w:pPr>
      <w:spacing w:before="480"/>
    </w:pPr>
    <w:rPr>
      <w:rFonts w:ascii="Nobel-Bold" w:eastAsia="MS Mincho" w:hAnsi="Nobel-Bold" w:cs="Nobel-Bold"/>
      <w:color w:val="808080"/>
      <w:sz w:val="32"/>
      <w:szCs w:val="32"/>
    </w:rPr>
  </w:style>
  <w:style w:type="paragraph" w:customStyle="1" w:styleId="Lexusbullets">
    <w:name w:val="Lexus bullets"/>
    <w:basedOn w:val="Normal"/>
    <w:rsid w:val="00EE19F5"/>
    <w:pPr>
      <w:numPr>
        <w:numId w:val="13"/>
      </w:numPr>
      <w:tabs>
        <w:tab w:val="num" w:pos="480"/>
      </w:tabs>
      <w:spacing w:before="240"/>
      <w:ind w:left="482" w:hanging="482"/>
    </w:pPr>
    <w:rPr>
      <w:rFonts w:ascii="Nobel-Bold" w:eastAsia="MS Mincho" w:hAnsi="Nobel-Bold" w:cs="Nobel-Bold"/>
      <w:color w:val="000000"/>
    </w:rPr>
  </w:style>
  <w:style w:type="paragraph" w:styleId="NormalWeb">
    <w:name w:val="Normal (Web)"/>
    <w:basedOn w:val="Normal"/>
    <w:uiPriority w:val="99"/>
    <w:rsid w:val="00421A18"/>
    <w:pPr>
      <w:spacing w:before="165" w:after="165"/>
    </w:pPr>
    <w:rPr>
      <w:color w:val="4D4F52"/>
    </w:rPr>
  </w:style>
  <w:style w:type="paragraph" w:customStyle="1" w:styleId="Tekst">
    <w:name w:val="Tekst"/>
    <w:basedOn w:val="Normal"/>
    <w:uiPriority w:val="99"/>
    <w:rsid w:val="00421A18"/>
    <w:pPr>
      <w:widowControl w:val="0"/>
      <w:suppressAutoHyphens/>
      <w:autoSpaceDE w:val="0"/>
      <w:autoSpaceDN w:val="0"/>
      <w:adjustRightInd w:val="0"/>
      <w:spacing w:line="240" w:lineRule="atLeast"/>
      <w:jc w:val="both"/>
      <w:textAlignment w:val="center"/>
    </w:pPr>
    <w:rPr>
      <w:rFonts w:ascii="Nobel-Light" w:hAnsi="Nobel-Light" w:cs="Nobel-Light"/>
      <w:color w:val="000000"/>
      <w:sz w:val="20"/>
      <w:szCs w:val="20"/>
    </w:rPr>
  </w:style>
  <w:style w:type="paragraph" w:styleId="ListParagraph">
    <w:name w:val="List Paragraph"/>
    <w:basedOn w:val="Normal"/>
    <w:uiPriority w:val="34"/>
    <w:qFormat/>
    <w:rsid w:val="00421A18"/>
    <w:pPr>
      <w:ind w:left="720"/>
    </w:pPr>
    <w:rPr>
      <w:rFonts w:eastAsia="MS Mincho"/>
    </w:rPr>
  </w:style>
  <w:style w:type="character" w:styleId="CommentReference">
    <w:name w:val="annotation reference"/>
    <w:uiPriority w:val="99"/>
    <w:semiHidden/>
    <w:rsid w:val="006F34E7"/>
    <w:rPr>
      <w:rFonts w:cs="Times New Roman"/>
      <w:sz w:val="16"/>
      <w:szCs w:val="16"/>
    </w:rPr>
  </w:style>
  <w:style w:type="paragraph" w:styleId="CommentText">
    <w:name w:val="annotation text"/>
    <w:basedOn w:val="Normal"/>
    <w:link w:val="CommentTextChar"/>
    <w:uiPriority w:val="99"/>
    <w:semiHidden/>
    <w:rsid w:val="006F34E7"/>
    <w:pPr>
      <w:spacing w:after="200"/>
    </w:pPr>
    <w:rPr>
      <w:rFonts w:ascii="Calibri" w:eastAsia="MS Mincho" w:hAnsi="Calibri"/>
      <w:sz w:val="20"/>
      <w:szCs w:val="20"/>
    </w:rPr>
  </w:style>
  <w:style w:type="character" w:customStyle="1" w:styleId="CommentTextChar">
    <w:name w:val="Comment Text Char"/>
    <w:link w:val="CommentText"/>
    <w:uiPriority w:val="99"/>
    <w:semiHidden/>
    <w:rsid w:val="006F34E7"/>
    <w:rPr>
      <w:rFonts w:ascii="Calibri" w:eastAsia="MS Mincho" w:hAnsi="Calibri"/>
      <w:lang w:val="sk-SK" w:eastAsia="sk-SK"/>
    </w:rPr>
  </w:style>
  <w:style w:type="paragraph" w:styleId="CommentSubject">
    <w:name w:val="annotation subject"/>
    <w:basedOn w:val="CommentText"/>
    <w:next w:val="CommentText"/>
    <w:link w:val="CommentSubjectChar"/>
    <w:uiPriority w:val="99"/>
    <w:semiHidden/>
    <w:rsid w:val="006F34E7"/>
    <w:rPr>
      <w:b/>
      <w:bCs/>
    </w:rPr>
  </w:style>
  <w:style w:type="character" w:customStyle="1" w:styleId="CommentSubjectChar">
    <w:name w:val="Comment Subject Char"/>
    <w:link w:val="CommentSubject"/>
    <w:uiPriority w:val="99"/>
    <w:semiHidden/>
    <w:rsid w:val="006F34E7"/>
    <w:rPr>
      <w:rFonts w:ascii="Calibri" w:eastAsia="MS Mincho" w:hAnsi="Calibri"/>
      <w:b/>
      <w:bCs/>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712272">
      <w:bodyDiv w:val="1"/>
      <w:marLeft w:val="0"/>
      <w:marRight w:val="0"/>
      <w:marTop w:val="0"/>
      <w:marBottom w:val="0"/>
      <w:divBdr>
        <w:top w:val="none" w:sz="0" w:space="0" w:color="auto"/>
        <w:left w:val="none" w:sz="0" w:space="0" w:color="auto"/>
        <w:bottom w:val="none" w:sz="0" w:space="0" w:color="auto"/>
        <w:right w:val="none" w:sz="0" w:space="0" w:color="auto"/>
      </w:divBdr>
    </w:div>
    <w:div w:id="552040769">
      <w:bodyDiv w:val="1"/>
      <w:marLeft w:val="0"/>
      <w:marRight w:val="0"/>
      <w:marTop w:val="0"/>
      <w:marBottom w:val="0"/>
      <w:divBdr>
        <w:top w:val="none" w:sz="0" w:space="0" w:color="auto"/>
        <w:left w:val="none" w:sz="0" w:space="0" w:color="auto"/>
        <w:bottom w:val="none" w:sz="0" w:space="0" w:color="auto"/>
        <w:right w:val="none" w:sz="0" w:space="0" w:color="auto"/>
      </w:divBdr>
    </w:div>
    <w:div w:id="658191141">
      <w:bodyDiv w:val="1"/>
      <w:marLeft w:val="0"/>
      <w:marRight w:val="0"/>
      <w:marTop w:val="0"/>
      <w:marBottom w:val="0"/>
      <w:divBdr>
        <w:top w:val="none" w:sz="0" w:space="0" w:color="auto"/>
        <w:left w:val="none" w:sz="0" w:space="0" w:color="auto"/>
        <w:bottom w:val="none" w:sz="0" w:space="0" w:color="auto"/>
        <w:right w:val="none" w:sz="0" w:space="0" w:color="auto"/>
      </w:divBdr>
    </w:div>
    <w:div w:id="848981308">
      <w:bodyDiv w:val="1"/>
      <w:marLeft w:val="0"/>
      <w:marRight w:val="0"/>
      <w:marTop w:val="0"/>
      <w:marBottom w:val="0"/>
      <w:divBdr>
        <w:top w:val="none" w:sz="0" w:space="0" w:color="auto"/>
        <w:left w:val="none" w:sz="0" w:space="0" w:color="auto"/>
        <w:bottom w:val="none" w:sz="0" w:space="0" w:color="auto"/>
        <w:right w:val="none" w:sz="0" w:space="0" w:color="auto"/>
      </w:divBdr>
    </w:div>
    <w:div w:id="881475368">
      <w:bodyDiv w:val="1"/>
      <w:marLeft w:val="0"/>
      <w:marRight w:val="0"/>
      <w:marTop w:val="0"/>
      <w:marBottom w:val="0"/>
      <w:divBdr>
        <w:top w:val="none" w:sz="0" w:space="0" w:color="auto"/>
        <w:left w:val="none" w:sz="0" w:space="0" w:color="auto"/>
        <w:bottom w:val="none" w:sz="0" w:space="0" w:color="auto"/>
        <w:right w:val="none" w:sz="0" w:space="0" w:color="auto"/>
      </w:divBdr>
    </w:div>
    <w:div w:id="934023818">
      <w:bodyDiv w:val="1"/>
      <w:marLeft w:val="0"/>
      <w:marRight w:val="0"/>
      <w:marTop w:val="0"/>
      <w:marBottom w:val="0"/>
      <w:divBdr>
        <w:top w:val="none" w:sz="0" w:space="0" w:color="auto"/>
        <w:left w:val="none" w:sz="0" w:space="0" w:color="auto"/>
        <w:bottom w:val="none" w:sz="0" w:space="0" w:color="auto"/>
        <w:right w:val="none" w:sz="0" w:space="0" w:color="auto"/>
      </w:divBdr>
      <w:divsChild>
        <w:div w:id="1727561138">
          <w:marLeft w:val="0"/>
          <w:marRight w:val="0"/>
          <w:marTop w:val="0"/>
          <w:marBottom w:val="0"/>
          <w:divBdr>
            <w:top w:val="single" w:sz="2" w:space="0" w:color="000000"/>
            <w:left w:val="single" w:sz="2" w:space="0" w:color="000000"/>
            <w:bottom w:val="single" w:sz="2" w:space="0" w:color="000000"/>
            <w:right w:val="single" w:sz="2" w:space="0" w:color="000000"/>
          </w:divBdr>
          <w:divsChild>
            <w:div w:id="626157681">
              <w:marLeft w:val="0"/>
              <w:marRight w:val="0"/>
              <w:marTop w:val="0"/>
              <w:marBottom w:val="0"/>
              <w:divBdr>
                <w:top w:val="none" w:sz="0" w:space="0" w:color="auto"/>
                <w:left w:val="none" w:sz="0" w:space="0" w:color="auto"/>
                <w:bottom w:val="none" w:sz="0" w:space="0" w:color="auto"/>
                <w:right w:val="none" w:sz="0" w:space="0" w:color="auto"/>
              </w:divBdr>
              <w:divsChild>
                <w:div w:id="1850868997">
                  <w:marLeft w:val="0"/>
                  <w:marRight w:val="0"/>
                  <w:marTop w:val="0"/>
                  <w:marBottom w:val="0"/>
                  <w:divBdr>
                    <w:top w:val="none" w:sz="0" w:space="0" w:color="auto"/>
                    <w:left w:val="none" w:sz="0" w:space="0" w:color="auto"/>
                    <w:bottom w:val="none" w:sz="0" w:space="0" w:color="auto"/>
                    <w:right w:val="none" w:sz="0" w:space="0" w:color="auto"/>
                  </w:divBdr>
                  <w:divsChild>
                    <w:div w:id="1449814577">
                      <w:marLeft w:val="0"/>
                      <w:marRight w:val="0"/>
                      <w:marTop w:val="156"/>
                      <w:marBottom w:val="0"/>
                      <w:divBdr>
                        <w:top w:val="none" w:sz="0" w:space="0" w:color="auto"/>
                        <w:left w:val="none" w:sz="0" w:space="0" w:color="auto"/>
                        <w:bottom w:val="none" w:sz="0" w:space="0" w:color="auto"/>
                        <w:right w:val="single" w:sz="4" w:space="9" w:color="E5E5E5"/>
                      </w:divBdr>
                      <w:divsChild>
                        <w:div w:id="1636250177">
                          <w:marLeft w:val="0"/>
                          <w:marRight w:val="0"/>
                          <w:marTop w:val="0"/>
                          <w:marBottom w:val="0"/>
                          <w:divBdr>
                            <w:top w:val="none" w:sz="0" w:space="0" w:color="auto"/>
                            <w:left w:val="none" w:sz="0" w:space="0" w:color="auto"/>
                            <w:bottom w:val="none" w:sz="0" w:space="0" w:color="auto"/>
                            <w:right w:val="none" w:sz="0" w:space="0" w:color="auto"/>
                          </w:divBdr>
                        </w:div>
                        <w:div w:id="1859735303">
                          <w:marLeft w:val="0"/>
                          <w:marRight w:val="0"/>
                          <w:marTop w:val="0"/>
                          <w:marBottom w:val="0"/>
                          <w:divBdr>
                            <w:top w:val="none" w:sz="0" w:space="0" w:color="auto"/>
                            <w:left w:val="none" w:sz="0" w:space="0" w:color="auto"/>
                            <w:bottom w:val="none" w:sz="0" w:space="0" w:color="auto"/>
                            <w:right w:val="none" w:sz="0" w:space="0" w:color="auto"/>
                          </w:divBdr>
                        </w:div>
                      </w:divsChild>
                    </w:div>
                    <w:div w:id="1730614940">
                      <w:marLeft w:val="0"/>
                      <w:marRight w:val="0"/>
                      <w:marTop w:val="0"/>
                      <w:marBottom w:val="0"/>
                      <w:divBdr>
                        <w:top w:val="none" w:sz="0" w:space="0" w:color="auto"/>
                        <w:left w:val="none" w:sz="0" w:space="0" w:color="auto"/>
                        <w:bottom w:val="single" w:sz="4" w:space="0" w:color="E5E5E5"/>
                        <w:right w:val="none" w:sz="0" w:space="0" w:color="auto"/>
                      </w:divBdr>
                      <w:divsChild>
                        <w:div w:id="555774042">
                          <w:marLeft w:val="0"/>
                          <w:marRight w:val="0"/>
                          <w:marTop w:val="0"/>
                          <w:marBottom w:val="0"/>
                          <w:divBdr>
                            <w:top w:val="none" w:sz="0" w:space="0" w:color="auto"/>
                            <w:left w:val="none" w:sz="0" w:space="0" w:color="auto"/>
                            <w:bottom w:val="none" w:sz="0" w:space="0" w:color="auto"/>
                            <w:right w:val="none" w:sz="0" w:space="0" w:color="auto"/>
                          </w:divBdr>
                        </w:div>
                        <w:div w:id="18702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551500">
      <w:bodyDiv w:val="1"/>
      <w:marLeft w:val="0"/>
      <w:marRight w:val="0"/>
      <w:marTop w:val="0"/>
      <w:marBottom w:val="0"/>
      <w:divBdr>
        <w:top w:val="none" w:sz="0" w:space="0" w:color="auto"/>
        <w:left w:val="none" w:sz="0" w:space="0" w:color="auto"/>
        <w:bottom w:val="none" w:sz="0" w:space="0" w:color="auto"/>
        <w:right w:val="none" w:sz="0" w:space="0" w:color="auto"/>
      </w:divBdr>
    </w:div>
    <w:div w:id="1805809809">
      <w:bodyDiv w:val="1"/>
      <w:marLeft w:val="0"/>
      <w:marRight w:val="0"/>
      <w:marTop w:val="0"/>
      <w:marBottom w:val="0"/>
      <w:divBdr>
        <w:top w:val="none" w:sz="0" w:space="0" w:color="auto"/>
        <w:left w:val="none" w:sz="0" w:space="0" w:color="auto"/>
        <w:bottom w:val="none" w:sz="0" w:space="0" w:color="auto"/>
        <w:right w:val="none" w:sz="0" w:space="0" w:color="auto"/>
      </w:divBdr>
    </w:div>
    <w:div w:id="1850095156">
      <w:bodyDiv w:val="1"/>
      <w:marLeft w:val="0"/>
      <w:marRight w:val="0"/>
      <w:marTop w:val="0"/>
      <w:marBottom w:val="0"/>
      <w:divBdr>
        <w:top w:val="none" w:sz="0" w:space="0" w:color="auto"/>
        <w:left w:val="none" w:sz="0" w:space="0" w:color="auto"/>
        <w:bottom w:val="none" w:sz="0" w:space="0" w:color="auto"/>
        <w:right w:val="none" w:sz="0" w:space="0" w:color="auto"/>
      </w:divBdr>
    </w:div>
    <w:div w:id="206513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oyotanews.eu/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tra.tomova@toyota-ce.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2D4621FF33F34C8ECE60D4FC2A325F" ma:contentTypeVersion="6" ma:contentTypeDescription="Create a new document." ma:contentTypeScope="" ma:versionID="54b5ab0277d29b79849885145f4c508b">
  <xsd:schema xmlns:xsd="http://www.w3.org/2001/XMLSchema" xmlns:xs="http://www.w3.org/2001/XMLSchema" xmlns:p="http://schemas.microsoft.com/office/2006/metadata/properties" xmlns:ns3="7bff1137-af91-474d-879a-a84a2cc5bf4a" targetNamespace="http://schemas.microsoft.com/office/2006/metadata/properties" ma:root="true" ma:fieldsID="45123eaaa128a99803e4ab1119bbc89b" ns3:_="">
    <xsd:import namespace="7bff1137-af91-474d-879a-a84a2cc5bf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f1137-af91-474d-879a-a84a2cc5b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AFC44F-7394-43FC-B565-F23423A4AB61}">
  <ds:schemaRef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7bff1137-af91-474d-879a-a84a2cc5bf4a"/>
    <ds:schemaRef ds:uri="http://www.w3.org/XML/1998/namespace"/>
    <ds:schemaRef ds:uri="http://purl.org/dc/term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0C673CB6-309C-43FA-96BB-C0F63AA011ED}">
  <ds:schemaRefs>
    <ds:schemaRef ds:uri="http://schemas.microsoft.com/sharepoint/v3/contenttype/forms"/>
  </ds:schemaRefs>
</ds:datastoreItem>
</file>

<file path=customXml/itemProps3.xml><?xml version="1.0" encoding="utf-8"?>
<ds:datastoreItem xmlns:ds="http://schemas.openxmlformats.org/officeDocument/2006/customXml" ds:itemID="{0775D630-D614-4995-85BF-D8AA3BDCF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f1137-af91-474d-879a-a84a2cc5bf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6422</Characters>
  <Application>Microsoft Office Word</Application>
  <DocSecurity>0</DocSecurity>
  <Lines>53</Lines>
  <Paragraphs>15</Paragraphs>
  <ScaleCrop>false</ScaleCrop>
  <HeadingPairs>
    <vt:vector size="6" baseType="variant">
      <vt:variant>
        <vt:lpstr>Title</vt:lpstr>
      </vt:variant>
      <vt:variant>
        <vt:i4>1</vt:i4>
      </vt:variant>
      <vt:variant>
        <vt:lpstr>Název</vt:lpstr>
      </vt:variant>
      <vt:variant>
        <vt:i4>1</vt:i4>
      </vt:variant>
      <vt:variant>
        <vt:lpstr>Názov</vt:lpstr>
      </vt:variant>
      <vt:variant>
        <vt:i4>1</vt:i4>
      </vt:variant>
    </vt:vector>
  </HeadingPairs>
  <TitlesOfParts>
    <vt:vector size="3" baseType="lpstr">
      <vt:lpstr/>
      <vt:lpstr/>
      <vt:lpstr> </vt:lpstr>
    </vt:vector>
  </TitlesOfParts>
  <Company>Toyota Motor Czech spol. s r.o.</Company>
  <LinksUpToDate>false</LinksUpToDate>
  <CharactersWithSpaces>7533</CharactersWithSpaces>
  <SharedDoc>false</SharedDoc>
  <HLinks>
    <vt:vector size="12" baseType="variant">
      <vt:variant>
        <vt:i4>4980742</vt:i4>
      </vt:variant>
      <vt:variant>
        <vt:i4>3</vt:i4>
      </vt:variant>
      <vt:variant>
        <vt:i4>0</vt:i4>
      </vt:variant>
      <vt:variant>
        <vt:i4>5</vt:i4>
      </vt:variant>
      <vt:variant>
        <vt:lpwstr>http://www.toyotanews.eu/sk/</vt:lpwstr>
      </vt:variant>
      <vt:variant>
        <vt:lpwstr/>
      </vt:variant>
      <vt:variant>
        <vt:i4>7012416</vt:i4>
      </vt:variant>
      <vt:variant>
        <vt:i4>0</vt:i4>
      </vt:variant>
      <vt:variant>
        <vt:i4>0</vt:i4>
      </vt:variant>
      <vt:variant>
        <vt:i4>5</vt:i4>
      </vt:variant>
      <vt:variant>
        <vt:lpwstr>mailto:petra.tomova@toyota-ce.com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Lexus News</dc:creator>
  <cp:lastModifiedBy>Petra Tomova (TCE)</cp:lastModifiedBy>
  <cp:revision>1</cp:revision>
  <cp:lastPrinted>2009-09-01T10:31:00Z</cp:lastPrinted>
  <dcterms:created xsi:type="dcterms:W3CDTF">2019-11-21T13:19:00Z</dcterms:created>
  <dcterms:modified xsi:type="dcterms:W3CDTF">2019-11-21T13:26:00Z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0x010100C62D4621FF33F34C8ECE60D4FC2A325F</vt:lpwstr>
  </property>
</Properties>
</file>