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0999F002" w:rsidR="00485DAB" w:rsidRPr="007C494A" w:rsidRDefault="00FD0D3C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1</w:t>
      </w:r>
      <w:r w:rsidR="006C55A6">
        <w:rPr>
          <w:rFonts w:ascii="NobelCE Lt" w:hAnsi="NobelCE Lt"/>
          <w:noProof/>
          <w:sz w:val="24"/>
          <w:szCs w:val="24"/>
        </w:rPr>
        <w:t>4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2E208C">
        <w:rPr>
          <w:rFonts w:ascii="NobelCE Lt" w:hAnsi="NobelCE Lt"/>
          <w:noProof/>
          <w:sz w:val="24"/>
          <w:szCs w:val="24"/>
        </w:rPr>
        <w:t>WRZEŚNIA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0EDE39EF" w14:textId="5023DC96" w:rsidR="006C55A6" w:rsidRPr="006C55A6" w:rsidRDefault="00FD0D3C" w:rsidP="006C55A6">
      <w:pPr>
        <w:rPr>
          <w:rFonts w:ascii="NobelCE Lt" w:hAnsi="NobelCE Lt"/>
          <w:b/>
          <w:noProof/>
          <w:sz w:val="36"/>
          <w:szCs w:val="36"/>
        </w:rPr>
      </w:pPr>
      <w:r w:rsidRPr="00FD0D3C">
        <w:rPr>
          <w:rFonts w:ascii="NobelCE Lt" w:hAnsi="NobelCE Lt"/>
          <w:b/>
          <w:noProof/>
          <w:sz w:val="36"/>
          <w:szCs w:val="36"/>
        </w:rPr>
        <w:t xml:space="preserve">LEXUS PREZENTUJE NOWE COUPE RC PODCZAS </w:t>
      </w:r>
      <w:r w:rsidR="00702A8D">
        <w:rPr>
          <w:rFonts w:ascii="NobelCE Lt" w:hAnsi="NobelCE Lt"/>
          <w:b/>
          <w:noProof/>
          <w:sz w:val="36"/>
          <w:szCs w:val="36"/>
        </w:rPr>
        <w:t>EKSKLUZYWNEGO WYDARZENIA</w:t>
      </w:r>
      <w:r w:rsidRPr="00FD0D3C">
        <w:rPr>
          <w:rFonts w:ascii="NobelCE Lt" w:hAnsi="NobelCE Lt"/>
          <w:b/>
          <w:noProof/>
          <w:sz w:val="36"/>
          <w:szCs w:val="36"/>
        </w:rPr>
        <w:t xml:space="preserve"> #SHARPYETSMOOTH NA POLACH ELIZEJSKICH</w:t>
      </w:r>
    </w:p>
    <w:p w14:paraId="4AD956A8" w14:textId="77777777" w:rsidR="006C55A6" w:rsidRPr="007524D8" w:rsidRDefault="006C55A6" w:rsidP="007524D8">
      <w:pPr>
        <w:rPr>
          <w:rFonts w:ascii="NobelCE Lt" w:hAnsi="NobelCE Lt"/>
          <w:b/>
          <w:noProof/>
          <w:sz w:val="36"/>
          <w:szCs w:val="36"/>
        </w:rPr>
      </w:pPr>
    </w:p>
    <w:p w14:paraId="61D760ED" w14:textId="77777777" w:rsidR="001D1BD2" w:rsidRPr="006C55A6" w:rsidRDefault="001D1BD2" w:rsidP="006C55A6">
      <w:pPr>
        <w:rPr>
          <w:rFonts w:ascii="NobelCE Lt" w:hAnsi="NobelCE Lt"/>
          <w:b/>
          <w:noProof/>
          <w:sz w:val="36"/>
          <w:szCs w:val="36"/>
        </w:rPr>
      </w:pPr>
    </w:p>
    <w:p w14:paraId="34CFF258" w14:textId="3D34EEF2" w:rsidR="00FD0D3C" w:rsidRPr="00FD0D3C" w:rsidRDefault="00E86C77" w:rsidP="00FD0D3C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>
        <w:rPr>
          <w:rFonts w:ascii="NobelCE Lt" w:hAnsi="NobelCE Lt" w:cs="font376"/>
          <w:b/>
          <w:noProof/>
          <w:sz w:val="24"/>
          <w:szCs w:val="24"/>
          <w:lang w:val="pl-PL"/>
        </w:rPr>
        <w:t>Lexus uświetnił</w:t>
      </w:r>
      <w:r w:rsidR="00FD0D3C"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debiut nowego wcielenia coupe RC podczas Salonu Samochodowego </w:t>
      </w:r>
      <w:r w:rsidR="00702A8D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w Paryżu </w:t>
      </w:r>
      <w:r w:rsidR="00FD0D3C"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>ekskluzywnym, przedpremierowym pokazem na Polach Elizejskich</w:t>
      </w:r>
    </w:p>
    <w:p w14:paraId="2890F5AF" w14:textId="608B0D9A" w:rsidR="00FD0D3C" w:rsidRPr="00FD0D3C" w:rsidRDefault="00FD0D3C" w:rsidP="00FD0D3C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>Wyróżniony przez Michelina s</w:t>
      </w:r>
      <w:r w:rsidR="00E86C77">
        <w:rPr>
          <w:rFonts w:ascii="NobelCE Lt" w:hAnsi="NobelCE Lt" w:cs="font376"/>
          <w:b/>
          <w:noProof/>
          <w:sz w:val="24"/>
          <w:szCs w:val="24"/>
          <w:lang w:val="pl-PL"/>
        </w:rPr>
        <w:t>zef kuchni Andreas Møller odbył</w:t>
      </w:r>
      <w:r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pierwszą jazdę i </w:t>
      </w:r>
      <w:r w:rsidR="00E86C77">
        <w:rPr>
          <w:rFonts w:ascii="NobelCE Lt" w:hAnsi="NobelCE Lt" w:cs="font376"/>
          <w:b/>
          <w:noProof/>
          <w:sz w:val="24"/>
          <w:szCs w:val="24"/>
          <w:lang w:val="pl-PL"/>
        </w:rPr>
        <w:t>s</w:t>
      </w:r>
      <w:r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>tworzy</w:t>
      </w:r>
      <w:r w:rsidR="00E86C77">
        <w:rPr>
          <w:rFonts w:ascii="NobelCE Lt" w:hAnsi="NobelCE Lt" w:cs="font376"/>
          <w:b/>
          <w:noProof/>
          <w:sz w:val="24"/>
          <w:szCs w:val="24"/>
          <w:lang w:val="pl-PL"/>
        </w:rPr>
        <w:t>ł</w:t>
      </w:r>
      <w:r w:rsidRPr="00FD0D3C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wyjątkowe danie #SharpYetSmooth, inspirowane nowym RC i filozofią Lexusa „YET”</w:t>
      </w:r>
    </w:p>
    <w:p w14:paraId="5832ED8C" w14:textId="77777777" w:rsidR="00FD0D3C" w:rsidRPr="006C55A6" w:rsidRDefault="00FD0D3C" w:rsidP="00FD0D3C">
      <w:pPr>
        <w:pStyle w:val="Akapitzlist7"/>
        <w:spacing w:after="0"/>
        <w:ind w:left="714" w:right="40"/>
        <w:rPr>
          <w:rFonts w:ascii="NobelCE Lt" w:hAnsi="NobelCE Lt" w:cs="font376"/>
          <w:b/>
          <w:noProof/>
          <w:sz w:val="24"/>
          <w:szCs w:val="24"/>
          <w:lang w:val="pl-PL"/>
        </w:rPr>
      </w:pPr>
    </w:p>
    <w:p w14:paraId="0AE92D93" w14:textId="77777777" w:rsidR="006C55A6" w:rsidRPr="007524D8" w:rsidRDefault="006C55A6" w:rsidP="006C55A6">
      <w:pPr>
        <w:pStyle w:val="Akapitzlist7"/>
        <w:spacing w:after="0"/>
        <w:ind w:left="714" w:right="40"/>
        <w:rPr>
          <w:rFonts w:ascii="NobelCE Lt" w:hAnsi="NobelCE Lt" w:cs="font376"/>
          <w:b/>
          <w:noProof/>
          <w:sz w:val="24"/>
          <w:szCs w:val="24"/>
          <w:lang w:val="pl-PL"/>
        </w:rPr>
      </w:pPr>
    </w:p>
    <w:p w14:paraId="7E0A7A62" w14:textId="77777777" w:rsidR="007524D8" w:rsidRPr="008B7098" w:rsidRDefault="007524D8" w:rsidP="007524D8">
      <w:pPr>
        <w:pStyle w:val="Akapitzlist"/>
        <w:rPr>
          <w:rFonts w:ascii="NobelCE Lt" w:eastAsia="Calibri" w:hAnsi="NobelCE Lt" w:cs="font376"/>
          <w:b/>
          <w:noProof/>
          <w:sz w:val="24"/>
          <w:szCs w:val="24"/>
          <w:lang w:eastAsia="en-US"/>
        </w:rPr>
      </w:pPr>
    </w:p>
    <w:p w14:paraId="0440BA0A" w14:textId="77777777" w:rsidR="007524D8" w:rsidRDefault="007524D8" w:rsidP="00C43E50">
      <w:pPr>
        <w:rPr>
          <w:rFonts w:ascii="NobelCE Lt" w:hAnsi="NobelCE Lt"/>
          <w:noProof/>
          <w:sz w:val="24"/>
          <w:szCs w:val="24"/>
        </w:rPr>
      </w:pPr>
    </w:p>
    <w:p w14:paraId="4A00373D" w14:textId="53D5265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 xml:space="preserve">5 września, niemal na miesiąc przed światową premierą na Paryskim Salonie Samochodowym, </w:t>
      </w:r>
      <w:r w:rsidR="00DA6240">
        <w:rPr>
          <w:rFonts w:ascii="NobelCE Lt" w:hAnsi="NobelCE Lt"/>
          <w:noProof/>
          <w:sz w:val="24"/>
          <w:szCs w:val="24"/>
        </w:rPr>
        <w:t>był dniem</w:t>
      </w:r>
      <w:r w:rsidRPr="00FD0D3C">
        <w:rPr>
          <w:rFonts w:ascii="NobelCE Lt" w:hAnsi="NobelCE Lt"/>
          <w:noProof/>
          <w:sz w:val="24"/>
          <w:szCs w:val="24"/>
        </w:rPr>
        <w:t xml:space="preserve"> pierwszego publicznego pokazu Lexus</w:t>
      </w:r>
      <w:r w:rsidR="00DA6240">
        <w:rPr>
          <w:rFonts w:ascii="NobelCE Lt" w:hAnsi="NobelCE Lt"/>
          <w:noProof/>
          <w:sz w:val="24"/>
          <w:szCs w:val="24"/>
        </w:rPr>
        <w:t>a</w:t>
      </w:r>
      <w:r w:rsidRPr="00FD0D3C">
        <w:rPr>
          <w:rFonts w:ascii="NobelCE Lt" w:hAnsi="NobelCE Lt"/>
          <w:noProof/>
          <w:sz w:val="24"/>
          <w:szCs w:val="24"/>
        </w:rPr>
        <w:t xml:space="preserve"> RC</w:t>
      </w:r>
      <w:r w:rsidR="00DA6240">
        <w:rPr>
          <w:rFonts w:ascii="NobelCE Lt" w:hAnsi="NobelCE Lt"/>
          <w:noProof/>
          <w:sz w:val="24"/>
          <w:szCs w:val="24"/>
        </w:rPr>
        <w:t>.</w:t>
      </w:r>
      <w:r w:rsidRPr="00FD0D3C">
        <w:rPr>
          <w:rFonts w:ascii="NobelCE Lt" w:hAnsi="NobelCE Lt"/>
          <w:noProof/>
          <w:sz w:val="24"/>
          <w:szCs w:val="24"/>
        </w:rPr>
        <w:t xml:space="preserve"> </w:t>
      </w:r>
      <w:r w:rsidR="00DA6240">
        <w:rPr>
          <w:rFonts w:ascii="NobelCE Lt" w:hAnsi="NobelCE Lt"/>
          <w:noProof/>
          <w:sz w:val="24"/>
          <w:szCs w:val="24"/>
        </w:rPr>
        <w:t>Nowe</w:t>
      </w:r>
      <w:r w:rsidR="00DA6240" w:rsidRPr="00FD0D3C">
        <w:rPr>
          <w:rFonts w:ascii="NobelCE Lt" w:hAnsi="NobelCE Lt"/>
          <w:noProof/>
          <w:sz w:val="24"/>
          <w:szCs w:val="24"/>
        </w:rPr>
        <w:t xml:space="preserve"> coupe </w:t>
      </w:r>
      <w:r w:rsidR="00DA6240">
        <w:rPr>
          <w:rFonts w:ascii="NobelCE Lt" w:hAnsi="NobelCE Lt"/>
          <w:noProof/>
          <w:sz w:val="24"/>
          <w:szCs w:val="24"/>
        </w:rPr>
        <w:t xml:space="preserve">zostało zaprezentowane </w:t>
      </w:r>
      <w:r w:rsidRPr="00FD0D3C">
        <w:rPr>
          <w:rFonts w:ascii="NobelCE Lt" w:hAnsi="NobelCE Lt"/>
          <w:noProof/>
          <w:sz w:val="24"/>
          <w:szCs w:val="24"/>
        </w:rPr>
        <w:t xml:space="preserve">podczas ekskluzywnego wydarzenia zorganizowanego na Polach Elizejskich we współpracy z Andreasem Møllerem, </w:t>
      </w:r>
      <w:r w:rsidR="00E86C77">
        <w:rPr>
          <w:rFonts w:ascii="NobelCE Lt" w:hAnsi="NobelCE Lt"/>
          <w:noProof/>
          <w:sz w:val="24"/>
          <w:szCs w:val="24"/>
        </w:rPr>
        <w:t xml:space="preserve">wyróżnionym gwiazdkę Michelin </w:t>
      </w:r>
      <w:r w:rsidRPr="00FD0D3C">
        <w:rPr>
          <w:rFonts w:ascii="NobelCE Lt" w:hAnsi="NobelCE Lt"/>
          <w:noProof/>
          <w:sz w:val="24"/>
          <w:szCs w:val="24"/>
        </w:rPr>
        <w:t>szefem kuchni restauracji Copenhague.</w:t>
      </w:r>
    </w:p>
    <w:p w14:paraId="0553F362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 xml:space="preserve">Nowe wcielenie RC łączy jeszcze większy komfort z najnowszymi charakterystycznymi elementami designu Lexusa oraz większą dynamiką jazdy, czerpiąc inspirację z flagowego </w:t>
      </w:r>
      <w:r w:rsidRPr="00FD0D3C">
        <w:rPr>
          <w:rFonts w:ascii="NobelCE Lt" w:hAnsi="NobelCE Lt"/>
          <w:noProof/>
          <w:sz w:val="24"/>
          <w:szCs w:val="24"/>
        </w:rPr>
        <w:lastRenderedPageBreak/>
        <w:t xml:space="preserve">luksusowego coupe LC. Wprowadzone w nim ulepszenia są doskonałą ilustracją realizowanej przez Lexusa filozofii „YET”, nadając samochodowi wyjątkowo wyrafinowany charakter – ostry, a jednocześnie łagodny („sharp yet smooth”) – i tym samym dowodząc, że pozornie sprzeczne cechy mogą łącznie dawać wspaniały efekt. Ostrość odnajdziemy w precyzji prowadzenia i śmiałym designie RC, zaś łagodność w kulturze pracy zaawansowanego napędu hybrydowego i wysmakowanym wykończeniu wnętrza. </w:t>
      </w:r>
    </w:p>
    <w:p w14:paraId="00ACB060" w14:textId="041E4F4D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 xml:space="preserve">Andreas Møller stworzył niezwykłe danie #SharpYetSmooth, będące interpretacją charakteru nowego RC. Duński szef kuchni jako pierwszy poprowadził nowe, luksusowe sportowe coupe po ulicach centrum Paryża, zyskując inspirację dla </w:t>
      </w:r>
      <w:r w:rsidR="00E86C77">
        <w:rPr>
          <w:rFonts w:ascii="NobelCE Lt" w:hAnsi="NobelCE Lt"/>
          <w:noProof/>
          <w:sz w:val="24"/>
          <w:szCs w:val="24"/>
        </w:rPr>
        <w:t>swojego</w:t>
      </w:r>
      <w:r w:rsidRPr="00FD0D3C">
        <w:rPr>
          <w:rFonts w:ascii="NobelCE Lt" w:hAnsi="NobelCE Lt"/>
          <w:noProof/>
          <w:sz w:val="24"/>
          <w:szCs w:val="24"/>
        </w:rPr>
        <w:t xml:space="preserve"> unikalnego dzieła</w:t>
      </w:r>
      <w:r w:rsidR="00A957E9">
        <w:rPr>
          <w:rFonts w:ascii="NobelCE Lt" w:hAnsi="NobelCE Lt"/>
          <w:noProof/>
          <w:sz w:val="24"/>
          <w:szCs w:val="24"/>
        </w:rPr>
        <w:t xml:space="preserve"> sztuki gastronomicznej, które </w:t>
      </w:r>
      <w:r w:rsidRPr="00FD0D3C">
        <w:rPr>
          <w:rFonts w:ascii="NobelCE Lt" w:hAnsi="NobelCE Lt"/>
          <w:noProof/>
          <w:sz w:val="24"/>
          <w:szCs w:val="24"/>
        </w:rPr>
        <w:t>odzwierciedla kontrastujące ze sobą cechy samochodu.</w:t>
      </w:r>
    </w:p>
    <w:p w14:paraId="7BF70812" w14:textId="17AACD29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Andreas</w:t>
      </w:r>
      <w:r w:rsidR="00A957E9">
        <w:rPr>
          <w:rFonts w:ascii="NobelCE Lt" w:hAnsi="NobelCE Lt"/>
          <w:noProof/>
          <w:sz w:val="24"/>
          <w:szCs w:val="24"/>
        </w:rPr>
        <w:t xml:space="preserve"> </w:t>
      </w:r>
      <w:r w:rsidR="00A957E9" w:rsidRPr="00FD0D3C">
        <w:rPr>
          <w:rFonts w:ascii="NobelCE Lt" w:hAnsi="NobelCE Lt"/>
          <w:noProof/>
          <w:sz w:val="24"/>
          <w:szCs w:val="24"/>
        </w:rPr>
        <w:t>Møller</w:t>
      </w:r>
      <w:r w:rsidRPr="00FD0D3C">
        <w:rPr>
          <w:rFonts w:ascii="NobelCE Lt" w:hAnsi="NobelCE Lt"/>
          <w:noProof/>
          <w:sz w:val="24"/>
          <w:szCs w:val="24"/>
        </w:rPr>
        <w:t>, którego talent został w tym roku uhonorowany pierwszą gwiazdką Michelina, przetłu</w:t>
      </w:r>
      <w:r w:rsidR="00E64DDC">
        <w:rPr>
          <w:rFonts w:ascii="NobelCE Lt" w:hAnsi="NobelCE Lt"/>
          <w:noProof/>
          <w:sz w:val="24"/>
          <w:szCs w:val="24"/>
        </w:rPr>
        <w:t>maczył hasło „YET” („</w:t>
      </w:r>
      <w:r w:rsidRPr="00FD0D3C">
        <w:rPr>
          <w:rFonts w:ascii="NobelCE Lt" w:hAnsi="NobelCE Lt"/>
          <w:noProof/>
          <w:sz w:val="24"/>
          <w:szCs w:val="24"/>
        </w:rPr>
        <w:t xml:space="preserve"> jednocześnie”) na język smaku. – „Chciałem stworzyć coś, co jest lekkie, a jednocześnie pełne wyrazistych smaków i zapachó</w:t>
      </w:r>
      <w:r w:rsidR="00A957E9">
        <w:rPr>
          <w:rFonts w:ascii="NobelCE Lt" w:hAnsi="NobelCE Lt"/>
          <w:noProof/>
          <w:sz w:val="24"/>
          <w:szCs w:val="24"/>
        </w:rPr>
        <w:t>w – właśnie Sharp Yet Smooth</w:t>
      </w:r>
      <w:r w:rsidRPr="00FD0D3C">
        <w:rPr>
          <w:rFonts w:ascii="NobelCE Lt" w:hAnsi="NobelCE Lt"/>
          <w:noProof/>
          <w:sz w:val="24"/>
          <w:szCs w:val="24"/>
        </w:rPr>
        <w:t xml:space="preserve">, ostre, a jednocześnie łagodne” – mówi </w:t>
      </w:r>
      <w:r w:rsidR="00E86C77">
        <w:rPr>
          <w:rFonts w:ascii="NobelCE Lt" w:hAnsi="NobelCE Lt"/>
          <w:noProof/>
          <w:sz w:val="24"/>
          <w:szCs w:val="24"/>
        </w:rPr>
        <w:t xml:space="preserve">paryski </w:t>
      </w:r>
      <w:r w:rsidR="00A957E9">
        <w:rPr>
          <w:rFonts w:ascii="NobelCE Lt" w:hAnsi="NobelCE Lt"/>
          <w:noProof/>
          <w:sz w:val="24"/>
          <w:szCs w:val="24"/>
        </w:rPr>
        <w:t>mistrz kuchni.</w:t>
      </w:r>
      <w:r w:rsidRPr="00FD0D3C">
        <w:rPr>
          <w:rFonts w:ascii="NobelCE Lt" w:hAnsi="NobelCE Lt"/>
          <w:noProof/>
          <w:sz w:val="24"/>
          <w:szCs w:val="24"/>
        </w:rPr>
        <w:t xml:space="preserve"> – „Wśród składników jest </w:t>
      </w:r>
      <w:r w:rsidR="00E86C77">
        <w:rPr>
          <w:rFonts w:ascii="NobelCE Lt" w:hAnsi="NobelCE Lt"/>
          <w:noProof/>
          <w:sz w:val="24"/>
          <w:szCs w:val="24"/>
        </w:rPr>
        <w:t>atlantycka</w:t>
      </w:r>
      <w:r w:rsidRPr="00FD0D3C">
        <w:rPr>
          <w:rFonts w:ascii="NobelCE Lt" w:hAnsi="NobelCE Lt"/>
          <w:noProof/>
          <w:sz w:val="24"/>
          <w:szCs w:val="24"/>
        </w:rPr>
        <w:t xml:space="preserve"> ryba, która ma ostrą powierzchowność i bardzo delikatne mięso, tak jak ostre linie nadwozia RC skrywają luksusowe wnętrze. Drugą analogią jest wykorzystanie waty cukrowej, pod</w:t>
      </w:r>
      <w:bookmarkStart w:id="0" w:name="_GoBack"/>
      <w:bookmarkEnd w:id="0"/>
      <w:r w:rsidRPr="00FD0D3C">
        <w:rPr>
          <w:rFonts w:ascii="NobelCE Lt" w:hAnsi="NobelCE Lt"/>
          <w:noProof/>
          <w:sz w:val="24"/>
          <w:szCs w:val="24"/>
        </w:rPr>
        <w:t xml:space="preserve"> którą skry</w:t>
      </w:r>
      <w:r w:rsidR="00E86C77">
        <w:rPr>
          <w:rFonts w:ascii="NobelCE Lt" w:hAnsi="NobelCE Lt"/>
          <w:noProof/>
          <w:sz w:val="24"/>
          <w:szCs w:val="24"/>
        </w:rPr>
        <w:t>wają się same dobre rzeczy, tak</w:t>
      </w:r>
      <w:r w:rsidRPr="00FD0D3C">
        <w:rPr>
          <w:rFonts w:ascii="NobelCE Lt" w:hAnsi="NobelCE Lt"/>
          <w:noProof/>
          <w:sz w:val="24"/>
          <w:szCs w:val="24"/>
        </w:rPr>
        <w:t xml:space="preserve"> jak w nowym RC – stopniowo odkrywasz coraz więcej d</w:t>
      </w:r>
      <w:r w:rsidR="00DD2779">
        <w:rPr>
          <w:rFonts w:ascii="NobelCE Lt" w:hAnsi="NobelCE Lt"/>
          <w:noProof/>
          <w:sz w:val="24"/>
          <w:szCs w:val="24"/>
        </w:rPr>
        <w:t xml:space="preserve">obrego, którego nie było widać </w:t>
      </w:r>
      <w:r w:rsidRPr="00FD0D3C">
        <w:rPr>
          <w:rFonts w:ascii="NobelCE Lt" w:hAnsi="NobelCE Lt"/>
          <w:noProof/>
          <w:sz w:val="24"/>
          <w:szCs w:val="24"/>
        </w:rPr>
        <w:t>na pierwszy rzut oka”.</w:t>
      </w:r>
    </w:p>
    <w:p w14:paraId="4EFD9965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 xml:space="preserve">Andreas widzi wiele analogii między swoim podejściem do gotowania i filozofią „YET” Lexusa. – „Staram się łączyć smaki, które normalnie nie występują razem. Lubię zapraszać gości do zabawy w poznawanie zaskakujących kombinacji słodyczy i ostrości oraz różnych aromatów”. </w:t>
      </w:r>
    </w:p>
    <w:p w14:paraId="71F28AA2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Wydarzenie na Polach Elizejskich jest kolejnym przedsięwzięciem, ilustrującym zaangażowanie Lexusa w dostarczanie wyjątkowych przeżyć nie tylko za kierownicą samochodu, ale i w innych dziedzinach życia.</w:t>
      </w:r>
    </w:p>
    <w:p w14:paraId="00BD6BFB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</w:p>
    <w:p w14:paraId="7DE42ADC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#SHARPYETSMOOTH – PRZEPIS ANDREASA MOLLERA</w:t>
      </w:r>
    </w:p>
    <w:p w14:paraId="354D4058" w14:textId="2321D2BD" w:rsidR="00FD0D3C" w:rsidRPr="00FD0D3C" w:rsidRDefault="00E86C77" w:rsidP="00FD0D3C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t>Podstawą dania jest specjalnie dobrana atlantycka ryba wędzona</w:t>
      </w:r>
      <w:r w:rsidR="00FD0D3C" w:rsidRPr="00FD0D3C">
        <w:rPr>
          <w:rFonts w:ascii="NobelCE Lt" w:hAnsi="NobelCE Lt"/>
          <w:noProof/>
          <w:sz w:val="24"/>
          <w:szCs w:val="24"/>
        </w:rPr>
        <w:t xml:space="preserve"> na zimno w dębowym dymie, co nadaje jej głęboki </w:t>
      </w:r>
      <w:r>
        <w:rPr>
          <w:rFonts w:ascii="NobelCE Lt" w:hAnsi="NobelCE Lt"/>
          <w:noProof/>
          <w:sz w:val="24"/>
          <w:szCs w:val="24"/>
        </w:rPr>
        <w:t>aromat. T</w:t>
      </w:r>
      <w:r w:rsidR="00FD0D3C" w:rsidRPr="00FD0D3C">
        <w:rPr>
          <w:rFonts w:ascii="NobelCE Lt" w:hAnsi="NobelCE Lt"/>
          <w:noProof/>
          <w:sz w:val="24"/>
          <w:szCs w:val="24"/>
        </w:rPr>
        <w:t>owarzyszy</w:t>
      </w:r>
      <w:r>
        <w:rPr>
          <w:rFonts w:ascii="NobelCE Lt" w:hAnsi="NobelCE Lt"/>
          <w:noProof/>
          <w:sz w:val="24"/>
          <w:szCs w:val="24"/>
        </w:rPr>
        <w:t xml:space="preserve"> jej</w:t>
      </w:r>
      <w:r w:rsidR="00FD0D3C" w:rsidRPr="00FD0D3C">
        <w:rPr>
          <w:rFonts w:ascii="NobelCE Lt" w:hAnsi="NobelCE Lt"/>
          <w:noProof/>
          <w:sz w:val="24"/>
          <w:szCs w:val="24"/>
        </w:rPr>
        <w:t xml:space="preserve"> kalarepa marynowana z dodatkiem chrzanu, która w tym procesie zyskuje dość ostry smak i staje się szklista, po skrojeniu tworząc na talerzu gładkie fale.</w:t>
      </w:r>
    </w:p>
    <w:p w14:paraId="6FAA5019" w14:textId="3E3205EC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 xml:space="preserve">Kiszone ziarna gorczycy i czosnku niedźwiedziego urozmaicają fakturę dania i stwarzają wrażenie małych eksplozji smaku, które równoważy kwaskowaty egzotyczny owoc Citrus australasica, znany też jako limonkowy kawior. Na wierzchu znajdziemy też prawdziwy kawior, który podkreśla luksusowy charakter potrawy i przydaje delikatnej </w:t>
      </w:r>
      <w:r w:rsidR="00147ECC">
        <w:rPr>
          <w:rFonts w:ascii="NobelCE Lt" w:hAnsi="NobelCE Lt"/>
          <w:noProof/>
          <w:sz w:val="24"/>
          <w:szCs w:val="24"/>
        </w:rPr>
        <w:t>rybie</w:t>
      </w:r>
      <w:r w:rsidRPr="00FD0D3C">
        <w:rPr>
          <w:rFonts w:ascii="NobelCE Lt" w:hAnsi="NobelCE Lt"/>
          <w:noProof/>
          <w:sz w:val="24"/>
          <w:szCs w:val="24"/>
        </w:rPr>
        <w:t xml:space="preserve"> słonego smaku. Źródłem kolejnych słodkich i kwaśnych nut są świeże białe porzeczki i fermentowane czarne porzeczki.</w:t>
      </w:r>
    </w:p>
    <w:p w14:paraId="73CFD101" w14:textId="043E0F14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lastRenderedPageBreak/>
        <w:t>Tajemnicz</w:t>
      </w:r>
      <w:r w:rsidR="00DD2779">
        <w:rPr>
          <w:rFonts w:ascii="NobelCE Lt" w:hAnsi="NobelCE Lt"/>
          <w:noProof/>
          <w:sz w:val="24"/>
          <w:szCs w:val="24"/>
        </w:rPr>
        <w:t>a zielona przyprawa to azjatyckie zioło</w:t>
      </w:r>
      <w:r w:rsidRPr="00FD0D3C">
        <w:rPr>
          <w:rFonts w:ascii="NobelCE Lt" w:hAnsi="NobelCE Lt"/>
          <w:noProof/>
          <w:sz w:val="24"/>
          <w:szCs w:val="24"/>
        </w:rPr>
        <w:t xml:space="preserve"> solanka </w:t>
      </w:r>
      <w:r w:rsidR="00DD2779">
        <w:rPr>
          <w:rFonts w:ascii="NobelCE Lt" w:hAnsi="NobelCE Lt"/>
          <w:noProof/>
          <w:sz w:val="24"/>
          <w:szCs w:val="24"/>
        </w:rPr>
        <w:t>(</w:t>
      </w:r>
      <w:r w:rsidRPr="00FD0D3C">
        <w:rPr>
          <w:rFonts w:ascii="NobelCE Lt" w:hAnsi="NobelCE Lt"/>
          <w:noProof/>
          <w:sz w:val="24"/>
          <w:szCs w:val="24"/>
        </w:rPr>
        <w:t>Salsola komarovii</w:t>
      </w:r>
      <w:r w:rsidR="00DD2779">
        <w:rPr>
          <w:rFonts w:ascii="NobelCE Lt" w:hAnsi="NobelCE Lt"/>
          <w:noProof/>
          <w:sz w:val="24"/>
          <w:szCs w:val="24"/>
        </w:rPr>
        <w:t>)</w:t>
      </w:r>
      <w:r w:rsidRPr="00FD0D3C">
        <w:rPr>
          <w:rFonts w:ascii="NobelCE Lt" w:hAnsi="NobelCE Lt"/>
          <w:noProof/>
          <w:sz w:val="24"/>
          <w:szCs w:val="24"/>
        </w:rPr>
        <w:t xml:space="preserve">, zwana w Japonii okahijiki, która rosnąc na morskich brzegach gromadzi w swoich łodyżkach znaczne ilości soli. Świeżości i wyrafinowania dodają też daniu rukiew i ogórecznik. </w:t>
      </w:r>
    </w:p>
    <w:p w14:paraId="0692125F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Całość przykryta jest lekko osoloną watą cukrową, która spryskana sokiem z białych porzeczek, osolonej cytryny i olejem z jadalnych alg powoli rozpuszcza się, w doskonały sposób uwalniając kompozycję smaków i zapachów.</w:t>
      </w:r>
    </w:p>
    <w:p w14:paraId="2CD7757E" w14:textId="5572C1E4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Efektem jest danie wyróżniające się wyjątkowym bogactwem i różnorodnością składników, smaków i aromatów</w:t>
      </w:r>
      <w:r w:rsidR="00DD2779">
        <w:rPr>
          <w:rFonts w:ascii="NobelCE Lt" w:hAnsi="NobelCE Lt"/>
          <w:noProof/>
          <w:sz w:val="24"/>
          <w:szCs w:val="24"/>
        </w:rPr>
        <w:t>, które,</w:t>
      </w:r>
      <w:r w:rsidRPr="00FD0D3C">
        <w:rPr>
          <w:rFonts w:ascii="NobelCE Lt" w:hAnsi="NobelCE Lt"/>
          <w:noProof/>
          <w:sz w:val="24"/>
          <w:szCs w:val="24"/>
        </w:rPr>
        <w:t xml:space="preserve">choć połączone w nieoczywisty sposób, tworzą razem coś naprawdę wspaniałego. </w:t>
      </w:r>
    </w:p>
    <w:p w14:paraId="60C33857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</w:p>
    <w:p w14:paraId="3C554C14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#SHARPYETSMOOTH NA PARYSKIM SALONIE SAMOCHODOWYM</w:t>
      </w:r>
    </w:p>
    <w:p w14:paraId="2F547960" w14:textId="77777777" w:rsid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Lexus zaprasza dziennikarzy do degustacji dania #SharpYetSmooth na swoim stoisku na Paryskim Salonie Samochodowym podczas światowego debiutu nowego RC w dniu 2 października w godzinach od 11:00 do 16:00.</w:t>
      </w:r>
    </w:p>
    <w:p w14:paraId="45F25947" w14:textId="77777777" w:rsidR="00FD0D3C" w:rsidRPr="00FD0D3C" w:rsidRDefault="00FD0D3C" w:rsidP="00FD0D3C">
      <w:pPr>
        <w:rPr>
          <w:rFonts w:ascii="NobelCE Lt" w:hAnsi="NobelCE Lt"/>
          <w:noProof/>
          <w:sz w:val="24"/>
          <w:szCs w:val="24"/>
        </w:rPr>
      </w:pPr>
    </w:p>
    <w:p w14:paraId="4D6C01D7" w14:textId="77777777" w:rsidR="00FD0D3C" w:rsidRDefault="00FD0D3C" w:rsidP="00FD0D3C">
      <w:pPr>
        <w:rPr>
          <w:rFonts w:ascii="NobelCE Lt" w:hAnsi="NobelCE Lt"/>
          <w:noProof/>
          <w:sz w:val="24"/>
          <w:szCs w:val="24"/>
        </w:rPr>
      </w:pPr>
      <w:r w:rsidRPr="00FD0D3C">
        <w:rPr>
          <w:rFonts w:ascii="NobelCE Lt" w:hAnsi="NobelCE Lt"/>
          <w:noProof/>
          <w:sz w:val="24"/>
          <w:szCs w:val="24"/>
        </w:rPr>
        <w:t>Kolejne informacje będą publikowane w mediach społecznościowych z tagiem #SharpYetSmooth.</w:t>
      </w:r>
    </w:p>
    <w:p w14:paraId="7215BAC5" w14:textId="77777777" w:rsidR="00FD0D3C" w:rsidRDefault="00FD0D3C" w:rsidP="00FD0D3C">
      <w:pPr>
        <w:rPr>
          <w:rFonts w:ascii="NobelCE Lt" w:hAnsi="NobelCE Lt"/>
          <w:noProof/>
          <w:sz w:val="24"/>
          <w:szCs w:val="24"/>
        </w:rPr>
      </w:pPr>
    </w:p>
    <w:p w14:paraId="5A41A8CF" w14:textId="77777777" w:rsidR="006C55A6" w:rsidRPr="006C55A6" w:rsidRDefault="006C55A6" w:rsidP="006C55A6">
      <w:pPr>
        <w:rPr>
          <w:rFonts w:ascii="NobelCE Lt" w:hAnsi="NobelCE Lt"/>
          <w:noProof/>
          <w:sz w:val="24"/>
          <w:szCs w:val="24"/>
        </w:rPr>
      </w:pPr>
    </w:p>
    <w:p w14:paraId="29045F05" w14:textId="4B91CFE1" w:rsidR="00C43E50" w:rsidRPr="007C494A" w:rsidRDefault="00C43E50" w:rsidP="006C55A6">
      <w:pPr>
        <w:rPr>
          <w:rFonts w:ascii="NobelCE Lt" w:hAnsi="NobelCE Lt"/>
          <w:noProof/>
          <w:sz w:val="24"/>
          <w:szCs w:val="24"/>
        </w:rPr>
      </w:pPr>
    </w:p>
    <w:sectPr w:rsidR="00C43E50" w:rsidRPr="007C4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5B90" w14:textId="77777777" w:rsidR="001A55EB" w:rsidRDefault="001A55EB">
      <w:pPr>
        <w:spacing w:after="0" w:line="240" w:lineRule="auto"/>
      </w:pPr>
      <w:r>
        <w:separator/>
      </w:r>
    </w:p>
  </w:endnote>
  <w:endnote w:type="continuationSeparator" w:id="0">
    <w:p w14:paraId="49CCB179" w14:textId="77777777" w:rsidR="001A55EB" w:rsidRDefault="001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47ECC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47ECC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F4064" w14:textId="77777777" w:rsidR="001A55EB" w:rsidRDefault="001A55EB">
      <w:pPr>
        <w:spacing w:after="0" w:line="240" w:lineRule="auto"/>
      </w:pPr>
      <w:r>
        <w:separator/>
      </w:r>
    </w:p>
  </w:footnote>
  <w:footnote w:type="continuationSeparator" w:id="0">
    <w:p w14:paraId="1C5E9B7A" w14:textId="77777777" w:rsidR="001A55EB" w:rsidRDefault="001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CAC2FCB"/>
    <w:multiLevelType w:val="multilevel"/>
    <w:tmpl w:val="510A8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6D5220"/>
    <w:multiLevelType w:val="multilevel"/>
    <w:tmpl w:val="C5FC1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E44E7"/>
    <w:multiLevelType w:val="multilevel"/>
    <w:tmpl w:val="2F54F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43C87"/>
    <w:rsid w:val="00054FE1"/>
    <w:rsid w:val="00061B5B"/>
    <w:rsid w:val="000856C0"/>
    <w:rsid w:val="000A5603"/>
    <w:rsid w:val="000B1A87"/>
    <w:rsid w:val="000B7538"/>
    <w:rsid w:val="000B7CE2"/>
    <w:rsid w:val="000C1B79"/>
    <w:rsid w:val="000D09CE"/>
    <w:rsid w:val="000D2E10"/>
    <w:rsid w:val="000F0A19"/>
    <w:rsid w:val="00137D51"/>
    <w:rsid w:val="001446EE"/>
    <w:rsid w:val="00147ECC"/>
    <w:rsid w:val="00155803"/>
    <w:rsid w:val="00155D01"/>
    <w:rsid w:val="0019314A"/>
    <w:rsid w:val="001A55EB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D06D2"/>
    <w:rsid w:val="002E208C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06979"/>
    <w:rsid w:val="00425582"/>
    <w:rsid w:val="0042573B"/>
    <w:rsid w:val="004357C8"/>
    <w:rsid w:val="00436559"/>
    <w:rsid w:val="004366E4"/>
    <w:rsid w:val="00474289"/>
    <w:rsid w:val="00485DAB"/>
    <w:rsid w:val="00492A00"/>
    <w:rsid w:val="004D2E0A"/>
    <w:rsid w:val="004D4855"/>
    <w:rsid w:val="005810A8"/>
    <w:rsid w:val="005B5014"/>
    <w:rsid w:val="005C02CA"/>
    <w:rsid w:val="005C3455"/>
    <w:rsid w:val="005F6E1F"/>
    <w:rsid w:val="00624D8F"/>
    <w:rsid w:val="00632F7B"/>
    <w:rsid w:val="006837BB"/>
    <w:rsid w:val="006B06AE"/>
    <w:rsid w:val="006C2773"/>
    <w:rsid w:val="006C55A6"/>
    <w:rsid w:val="006C6896"/>
    <w:rsid w:val="006D16BB"/>
    <w:rsid w:val="006D49C0"/>
    <w:rsid w:val="006D7FD0"/>
    <w:rsid w:val="006E2104"/>
    <w:rsid w:val="006F678E"/>
    <w:rsid w:val="00702A8D"/>
    <w:rsid w:val="00713956"/>
    <w:rsid w:val="007305E7"/>
    <w:rsid w:val="00735F13"/>
    <w:rsid w:val="007524D8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638F3"/>
    <w:rsid w:val="0086489B"/>
    <w:rsid w:val="008766FB"/>
    <w:rsid w:val="00891722"/>
    <w:rsid w:val="008927F6"/>
    <w:rsid w:val="008A7CDA"/>
    <w:rsid w:val="008B309F"/>
    <w:rsid w:val="008B7098"/>
    <w:rsid w:val="00931D13"/>
    <w:rsid w:val="00937630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957E9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1832"/>
    <w:rsid w:val="00B53960"/>
    <w:rsid w:val="00B54AF5"/>
    <w:rsid w:val="00B6446C"/>
    <w:rsid w:val="00B65CC3"/>
    <w:rsid w:val="00B751BB"/>
    <w:rsid w:val="00B906F0"/>
    <w:rsid w:val="00BA04A6"/>
    <w:rsid w:val="00BA0D15"/>
    <w:rsid w:val="00BE1228"/>
    <w:rsid w:val="00BE53D5"/>
    <w:rsid w:val="00C00D21"/>
    <w:rsid w:val="00C00F16"/>
    <w:rsid w:val="00C01508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A6240"/>
    <w:rsid w:val="00DD2779"/>
    <w:rsid w:val="00DD6DE9"/>
    <w:rsid w:val="00DE1272"/>
    <w:rsid w:val="00DF71E5"/>
    <w:rsid w:val="00E26D83"/>
    <w:rsid w:val="00E5040F"/>
    <w:rsid w:val="00E50CC7"/>
    <w:rsid w:val="00E64DDC"/>
    <w:rsid w:val="00E86C7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0D3C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E01-AE68-425E-8B77-2BDAB4BE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3</cp:revision>
  <cp:lastPrinted>2017-10-11T08:42:00Z</cp:lastPrinted>
  <dcterms:created xsi:type="dcterms:W3CDTF">2018-09-12T08:38:00Z</dcterms:created>
  <dcterms:modified xsi:type="dcterms:W3CDTF">2018-09-13T07:04:00Z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